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B3960" w14:textId="77777777" w:rsidR="00E41705" w:rsidRPr="006A1EC6" w:rsidRDefault="00E41705" w:rsidP="00E41705">
      <w:pPr>
        <w:jc w:val="center"/>
        <w:rPr>
          <w:rFonts w:ascii="Arial" w:hAnsi="Arial" w:cs="Arial"/>
          <w:b/>
          <w:sz w:val="72"/>
          <w:szCs w:val="72"/>
        </w:rPr>
      </w:pPr>
      <w:r w:rsidRPr="006A1EC6">
        <w:rPr>
          <w:rFonts w:ascii="Arial" w:hAnsi="Arial" w:cs="Arial"/>
          <w:b/>
          <w:sz w:val="72"/>
          <w:szCs w:val="72"/>
        </w:rPr>
        <w:t>Herbert Thompson Primary School</w:t>
      </w:r>
    </w:p>
    <w:p w14:paraId="01A4CD3A" w14:textId="77777777" w:rsidR="00E41705" w:rsidRDefault="00E41705" w:rsidP="00E41705">
      <w:pPr>
        <w:jc w:val="center"/>
        <w:outlineLvl w:val="0"/>
        <w:rPr>
          <w:b/>
          <w:sz w:val="56"/>
          <w:szCs w:val="56"/>
        </w:rPr>
      </w:pPr>
    </w:p>
    <w:p w14:paraId="2A61EA23" w14:textId="77777777" w:rsidR="00E41705" w:rsidRDefault="00E41705" w:rsidP="00E41705">
      <w:pPr>
        <w:jc w:val="center"/>
        <w:outlineLvl w:val="0"/>
        <w:rPr>
          <w:b/>
          <w:sz w:val="56"/>
          <w:szCs w:val="56"/>
        </w:rPr>
      </w:pPr>
    </w:p>
    <w:p w14:paraId="095FFFCF" w14:textId="77777777" w:rsidR="00E41705" w:rsidRDefault="00E41705" w:rsidP="00E41705">
      <w:pPr>
        <w:jc w:val="center"/>
        <w:outlineLvl w:val="0"/>
        <w:rPr>
          <w:b/>
          <w:sz w:val="56"/>
          <w:szCs w:val="56"/>
        </w:rPr>
      </w:pPr>
    </w:p>
    <w:p w14:paraId="42E564EE" w14:textId="77777777" w:rsidR="00E41705" w:rsidRDefault="00E41705" w:rsidP="00E41705">
      <w:pPr>
        <w:jc w:val="center"/>
        <w:outlineLvl w:val="0"/>
        <w:rPr>
          <w:b/>
          <w:sz w:val="56"/>
          <w:szCs w:val="56"/>
        </w:rPr>
      </w:pPr>
    </w:p>
    <w:p w14:paraId="755DCD8B" w14:textId="5E29A54D" w:rsidR="00E41705" w:rsidRPr="0008523F" w:rsidRDefault="00FA2CF2" w:rsidP="00E41705">
      <w:pPr>
        <w:jc w:val="center"/>
        <w:rPr>
          <w:b/>
          <w:sz w:val="40"/>
          <w:szCs w:val="40"/>
        </w:rPr>
      </w:pPr>
      <w:r>
        <w:rPr>
          <w:b/>
          <w:noProof/>
          <w:sz w:val="40"/>
          <w:szCs w:val="40"/>
        </w:rPr>
        <w:drawing>
          <wp:inline distT="0" distB="0" distL="0" distR="0" wp14:anchorId="3AF9E743" wp14:editId="6B5CB21B">
            <wp:extent cx="2628900" cy="2773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2773680"/>
                    </a:xfrm>
                    <a:prstGeom prst="rect">
                      <a:avLst/>
                    </a:prstGeom>
                    <a:noFill/>
                    <a:ln>
                      <a:noFill/>
                    </a:ln>
                  </pic:spPr>
                </pic:pic>
              </a:graphicData>
            </a:graphic>
          </wp:inline>
        </w:drawing>
      </w:r>
    </w:p>
    <w:p w14:paraId="2AA3562B" w14:textId="77777777" w:rsidR="00E41705" w:rsidRDefault="00E41705" w:rsidP="00E41705">
      <w:pPr>
        <w:jc w:val="center"/>
        <w:outlineLvl w:val="0"/>
        <w:rPr>
          <w:b/>
          <w:sz w:val="56"/>
          <w:szCs w:val="56"/>
        </w:rPr>
      </w:pPr>
    </w:p>
    <w:p w14:paraId="572D6F16" w14:textId="77777777" w:rsidR="00E41705" w:rsidRDefault="00E41705" w:rsidP="00E41705">
      <w:pPr>
        <w:jc w:val="center"/>
        <w:outlineLvl w:val="0"/>
        <w:rPr>
          <w:b/>
          <w:sz w:val="56"/>
          <w:szCs w:val="56"/>
        </w:rPr>
      </w:pPr>
    </w:p>
    <w:p w14:paraId="050B7311" w14:textId="77777777" w:rsidR="00E41705" w:rsidRDefault="00E41705" w:rsidP="00E41705">
      <w:pPr>
        <w:jc w:val="center"/>
        <w:outlineLvl w:val="0"/>
        <w:rPr>
          <w:b/>
          <w:sz w:val="56"/>
          <w:szCs w:val="56"/>
        </w:rPr>
      </w:pPr>
    </w:p>
    <w:p w14:paraId="2349FF03" w14:textId="77777777" w:rsidR="00E41705" w:rsidRDefault="00E41705" w:rsidP="00E41705">
      <w:pPr>
        <w:jc w:val="center"/>
        <w:outlineLvl w:val="0"/>
        <w:rPr>
          <w:b/>
          <w:sz w:val="56"/>
          <w:szCs w:val="56"/>
        </w:rPr>
      </w:pPr>
    </w:p>
    <w:p w14:paraId="68C8D387" w14:textId="77777777" w:rsidR="00E41705" w:rsidRPr="006A1EC6" w:rsidRDefault="00E41705" w:rsidP="00E41705">
      <w:pPr>
        <w:jc w:val="center"/>
        <w:outlineLvl w:val="0"/>
        <w:rPr>
          <w:rFonts w:ascii="Arial" w:hAnsi="Arial" w:cs="Arial"/>
          <w:b/>
          <w:sz w:val="56"/>
          <w:szCs w:val="56"/>
        </w:rPr>
      </w:pPr>
      <w:r w:rsidRPr="006A1EC6">
        <w:rPr>
          <w:rFonts w:ascii="Arial" w:hAnsi="Arial" w:cs="Arial"/>
          <w:b/>
          <w:sz w:val="56"/>
          <w:szCs w:val="56"/>
        </w:rPr>
        <w:t xml:space="preserve">Annual Equality Report </w:t>
      </w:r>
    </w:p>
    <w:p w14:paraId="7B67E025" w14:textId="565D3621" w:rsidR="00E41705" w:rsidRPr="006A1EC6" w:rsidRDefault="00872857" w:rsidP="00E41705">
      <w:pPr>
        <w:jc w:val="center"/>
        <w:rPr>
          <w:rFonts w:ascii="Arial" w:hAnsi="Arial" w:cs="Arial"/>
          <w:b/>
          <w:sz w:val="56"/>
          <w:szCs w:val="56"/>
        </w:rPr>
      </w:pPr>
      <w:r>
        <w:rPr>
          <w:rFonts w:ascii="Arial" w:hAnsi="Arial" w:cs="Arial"/>
          <w:b/>
          <w:sz w:val="56"/>
          <w:szCs w:val="56"/>
        </w:rPr>
        <w:t>April 2019</w:t>
      </w:r>
    </w:p>
    <w:p w14:paraId="5B0EE02E" w14:textId="77777777" w:rsidR="00E41705" w:rsidRDefault="00E41705" w:rsidP="00E41705">
      <w:pPr>
        <w:jc w:val="center"/>
        <w:outlineLvl w:val="0"/>
        <w:rPr>
          <w:b/>
          <w:sz w:val="40"/>
          <w:szCs w:val="40"/>
        </w:rPr>
      </w:pPr>
    </w:p>
    <w:p w14:paraId="64BB1E8C" w14:textId="77777777" w:rsidR="00E41705" w:rsidRDefault="00E41705" w:rsidP="00614DDA">
      <w:pPr>
        <w:spacing w:line="300" w:lineRule="auto"/>
        <w:jc w:val="center"/>
        <w:rPr>
          <w:rFonts w:ascii="Tahoma" w:hAnsi="Tahoma" w:cs="Tahoma"/>
          <w:sz w:val="40"/>
          <w:szCs w:val="40"/>
        </w:rPr>
      </w:pPr>
    </w:p>
    <w:p w14:paraId="4F54F96C" w14:textId="77777777" w:rsidR="00C675D2" w:rsidRDefault="00C675D2" w:rsidP="006939C5">
      <w:pPr>
        <w:spacing w:line="300" w:lineRule="auto"/>
        <w:jc w:val="both"/>
      </w:pPr>
    </w:p>
    <w:p w14:paraId="665FC0B7" w14:textId="77777777" w:rsidR="00C16948" w:rsidRPr="005A5B06" w:rsidRDefault="00C16948" w:rsidP="00DC5E7B">
      <w:pPr>
        <w:spacing w:line="300" w:lineRule="auto"/>
        <w:rPr>
          <w:rFonts w:ascii="Arial" w:hAnsi="Arial" w:cs="Arial"/>
        </w:rPr>
      </w:pPr>
    </w:p>
    <w:p w14:paraId="14E66F7D" w14:textId="77777777" w:rsidR="00872857" w:rsidRDefault="00872857" w:rsidP="00872857">
      <w:pPr>
        <w:spacing w:line="276" w:lineRule="auto"/>
      </w:pPr>
      <w:r>
        <w:rPr>
          <w:rFonts w:ascii="Tahoma" w:hAnsi="Tahoma" w:cs="Tahoma"/>
          <w:b/>
          <w:bCs/>
        </w:rPr>
        <w:t>Report Aims</w:t>
      </w:r>
    </w:p>
    <w:p w14:paraId="674FB97E" w14:textId="77777777" w:rsidR="00872857" w:rsidRDefault="00872857" w:rsidP="00872857">
      <w:pPr>
        <w:spacing w:line="276" w:lineRule="auto"/>
      </w:pPr>
    </w:p>
    <w:p w14:paraId="788C019E" w14:textId="2534213D" w:rsidR="00872857" w:rsidRDefault="00872857" w:rsidP="00872857">
      <w:pPr>
        <w:spacing w:line="276" w:lineRule="auto"/>
      </w:pPr>
      <w:r>
        <w:rPr>
          <w:rFonts w:ascii="Tahoma" w:hAnsi="Tahoma" w:cs="Tahoma"/>
        </w:rPr>
        <w:t xml:space="preserve">This report is to describe the work that has been undertaken in our school to promote equality and tackle discrimination over the </w:t>
      </w:r>
      <w:r>
        <w:rPr>
          <w:rFonts w:ascii="Tahoma" w:hAnsi="Tahoma" w:cs="Tahoma"/>
          <w:i/>
          <w:iCs/>
        </w:rPr>
        <w:t>previous</w:t>
      </w:r>
      <w:r>
        <w:rPr>
          <w:rFonts w:ascii="Tahoma" w:hAnsi="Tahoma" w:cs="Tahoma"/>
        </w:rPr>
        <w:t xml:space="preserve"> academic year.  Due to academic years running differently to standard business/financial reporting periods we are unable to report on the current academic year – to do so would mean reporting on only four months’ progress.  Therefore, this report contains inf</w:t>
      </w:r>
      <w:r>
        <w:rPr>
          <w:rFonts w:ascii="Tahoma" w:hAnsi="Tahoma" w:cs="Tahoma"/>
        </w:rPr>
        <w:t>ormation relating to the 2017-18</w:t>
      </w:r>
      <w:r>
        <w:rPr>
          <w:rFonts w:ascii="Tahoma" w:hAnsi="Tahoma" w:cs="Tahoma"/>
        </w:rPr>
        <w:t xml:space="preserve"> academic period.  The only exception to this is the final section, a staff data report which is based on the most up to date staff data available. </w:t>
      </w:r>
    </w:p>
    <w:p w14:paraId="2E270B5A" w14:textId="77777777" w:rsidR="00872857" w:rsidRDefault="00872857" w:rsidP="00872857">
      <w:pPr>
        <w:spacing w:line="276" w:lineRule="auto"/>
      </w:pPr>
    </w:p>
    <w:p w14:paraId="2AEB4667" w14:textId="77777777" w:rsidR="00872857" w:rsidRDefault="00872857" w:rsidP="00872857">
      <w:pPr>
        <w:spacing w:line="276" w:lineRule="auto"/>
      </w:pPr>
      <w:r>
        <w:rPr>
          <w:rFonts w:ascii="Tahoma" w:hAnsi="Tahoma" w:cs="Tahoma"/>
        </w:rPr>
        <w:t xml:space="preserve">We have mindful of both the General and Specific Duties of the Equality Act but have also worked with the spirit of the Act.  As a school we are committed to the principles of Equality for All and the need to promote equality by planning to make equality happen over and above tackling discrimination when it arises.  </w:t>
      </w:r>
    </w:p>
    <w:p w14:paraId="1EF89491" w14:textId="77777777" w:rsidR="00872857" w:rsidRDefault="00872857" w:rsidP="00872857">
      <w:pPr>
        <w:spacing w:line="276" w:lineRule="auto"/>
      </w:pPr>
    </w:p>
    <w:p w14:paraId="41684C87" w14:textId="77777777" w:rsidR="00872857" w:rsidRDefault="00872857" w:rsidP="00872857">
      <w:pPr>
        <w:spacing w:line="276" w:lineRule="auto"/>
      </w:pPr>
      <w:r>
        <w:rPr>
          <w:rFonts w:ascii="Tahoma" w:hAnsi="Tahoma" w:cs="Tahoma"/>
        </w:rPr>
        <w:t xml:space="preserve">This report is just a small part of demonstrating our dedication to ensuring our services to pupils and parents are equitable and that our </w:t>
      </w:r>
      <w:proofErr w:type="gramStart"/>
      <w:r>
        <w:rPr>
          <w:rFonts w:ascii="Tahoma" w:hAnsi="Tahoma" w:cs="Tahoma"/>
        </w:rPr>
        <w:t>staff are</w:t>
      </w:r>
      <w:proofErr w:type="gramEnd"/>
      <w:r>
        <w:rPr>
          <w:rFonts w:ascii="Tahoma" w:hAnsi="Tahoma" w:cs="Tahoma"/>
        </w:rPr>
        <w:t xml:space="preserve"> treated equally as well as working to promote equality themselves. </w:t>
      </w:r>
    </w:p>
    <w:p w14:paraId="594CA651" w14:textId="77777777" w:rsidR="00872857" w:rsidRDefault="00872857" w:rsidP="00872857">
      <w:pPr>
        <w:spacing w:line="276" w:lineRule="auto"/>
      </w:pPr>
    </w:p>
    <w:p w14:paraId="6C955202" w14:textId="77777777" w:rsidR="00872857" w:rsidRDefault="00872857" w:rsidP="00872857">
      <w:pPr>
        <w:spacing w:line="276" w:lineRule="auto"/>
        <w:rPr>
          <w:rFonts w:ascii="Tahoma" w:eastAsia="Tahoma" w:hAnsi="Tahoma" w:cs="Tahoma"/>
        </w:rPr>
      </w:pPr>
      <w:r>
        <w:rPr>
          <w:rFonts w:ascii="Tahoma" w:hAnsi="Tahoma" w:cs="Tahoma"/>
        </w:rPr>
        <w:t xml:space="preserve">Over the coming pages we have attempted to report how we as a school have planned to </w:t>
      </w:r>
    </w:p>
    <w:p w14:paraId="3777F5BD" w14:textId="77777777" w:rsidR="00872857" w:rsidRDefault="00872857" w:rsidP="00872857">
      <w:pPr>
        <w:spacing w:line="276" w:lineRule="auto"/>
        <w:rPr>
          <w:rFonts w:ascii="Tahoma" w:hAnsi="Tahoma" w:cs="Tahoma"/>
        </w:rPr>
      </w:pPr>
      <w:r>
        <w:rPr>
          <w:rFonts w:ascii="Tahoma" w:eastAsia="Tahoma" w:hAnsi="Tahoma" w:cs="Tahoma"/>
        </w:rPr>
        <w:t xml:space="preserve"> </w:t>
      </w:r>
    </w:p>
    <w:p w14:paraId="101B136D" w14:textId="77777777" w:rsidR="00872857" w:rsidRDefault="00872857" w:rsidP="00872857">
      <w:pPr>
        <w:numPr>
          <w:ilvl w:val="1"/>
          <w:numId w:val="37"/>
        </w:numPr>
        <w:suppressAutoHyphens/>
        <w:spacing w:line="276" w:lineRule="auto"/>
        <w:rPr>
          <w:rFonts w:ascii="Tahoma" w:eastAsia="Tahoma" w:hAnsi="Tahoma" w:cs="Tahoma"/>
        </w:rPr>
      </w:pPr>
      <w:r>
        <w:rPr>
          <w:rFonts w:ascii="Tahoma" w:hAnsi="Tahoma" w:cs="Tahoma"/>
        </w:rPr>
        <w:t>Tackle discrimination, harassment and victimisation against people from different protected characteristics</w:t>
      </w:r>
    </w:p>
    <w:p w14:paraId="79C5062D" w14:textId="77777777" w:rsidR="00872857" w:rsidRDefault="00872857" w:rsidP="00872857">
      <w:pPr>
        <w:numPr>
          <w:ilvl w:val="1"/>
          <w:numId w:val="37"/>
        </w:numPr>
        <w:suppressAutoHyphens/>
        <w:spacing w:line="276" w:lineRule="auto"/>
        <w:rPr>
          <w:rFonts w:ascii="Tahoma" w:eastAsia="Tahoma" w:hAnsi="Tahoma" w:cs="Tahoma"/>
        </w:rPr>
      </w:pPr>
      <w:r>
        <w:rPr>
          <w:rFonts w:ascii="Tahoma" w:hAnsi="Tahoma" w:cs="Tahoma"/>
        </w:rPr>
        <w:t>Promote equality of opportunity and outcome between people of different protected characteristics</w:t>
      </w:r>
    </w:p>
    <w:p w14:paraId="168AD46D" w14:textId="77777777" w:rsidR="00872857" w:rsidRDefault="00872857" w:rsidP="00872857">
      <w:pPr>
        <w:numPr>
          <w:ilvl w:val="1"/>
          <w:numId w:val="37"/>
        </w:numPr>
        <w:suppressAutoHyphens/>
        <w:spacing w:line="276" w:lineRule="auto"/>
        <w:rPr>
          <w:rFonts w:ascii="Tahoma" w:hAnsi="Tahoma" w:cs="Tahoma"/>
        </w:rPr>
      </w:pPr>
      <w:r>
        <w:rPr>
          <w:rFonts w:ascii="Tahoma" w:hAnsi="Tahoma" w:cs="Tahoma"/>
        </w:rPr>
        <w:t>Foster good relations between people of different protected characteristics</w:t>
      </w:r>
    </w:p>
    <w:p w14:paraId="6704189C" w14:textId="77777777" w:rsidR="00872857" w:rsidRDefault="00872857" w:rsidP="00872857">
      <w:pPr>
        <w:spacing w:line="276" w:lineRule="auto"/>
        <w:rPr>
          <w:rFonts w:ascii="Tahoma" w:hAnsi="Tahoma" w:cs="Tahoma"/>
        </w:rPr>
      </w:pPr>
    </w:p>
    <w:p w14:paraId="23310FA9" w14:textId="7C6F279F" w:rsidR="00872857" w:rsidRDefault="00872857" w:rsidP="00872857">
      <w:pPr>
        <w:spacing w:line="276" w:lineRule="auto"/>
        <w:rPr>
          <w:rFonts w:ascii="Tahoma" w:hAnsi="Tahoma" w:cs="Tahoma"/>
        </w:rPr>
      </w:pPr>
      <w:r>
        <w:rPr>
          <w:rFonts w:ascii="Tahoma" w:hAnsi="Tahoma" w:cs="Tahoma"/>
        </w:rPr>
        <w:t>Our report also describes how we have used equality data and information in planning our equality objectives and how we have used that data to assess the impact of our policies and practice. It contains progress updates for the equality objectives from our Strategic Equality Plan year relating to teaching pupils, managing the school and t</w:t>
      </w:r>
      <w:r>
        <w:rPr>
          <w:rFonts w:ascii="Tahoma" w:hAnsi="Tahoma" w:cs="Tahoma"/>
        </w:rPr>
        <w:t>raining staff during the 2017-18</w:t>
      </w:r>
      <w:r>
        <w:rPr>
          <w:rFonts w:ascii="Tahoma" w:hAnsi="Tahoma" w:cs="Tahoma"/>
        </w:rPr>
        <w:t xml:space="preserve"> academic </w:t>
      </w:r>
      <w:proofErr w:type="gramStart"/>
      <w:r>
        <w:rPr>
          <w:rFonts w:ascii="Tahoma" w:hAnsi="Tahoma" w:cs="Tahoma"/>
        </w:rPr>
        <w:t>year</w:t>
      </w:r>
      <w:proofErr w:type="gramEnd"/>
      <w:r>
        <w:rPr>
          <w:rFonts w:ascii="Tahoma" w:hAnsi="Tahoma" w:cs="Tahoma"/>
        </w:rPr>
        <w:t>.</w:t>
      </w:r>
    </w:p>
    <w:p w14:paraId="2C328AF5" w14:textId="77777777" w:rsidR="00872857" w:rsidRDefault="00872857" w:rsidP="00872857">
      <w:pPr>
        <w:spacing w:line="276" w:lineRule="auto"/>
        <w:rPr>
          <w:rFonts w:ascii="Tahoma" w:hAnsi="Tahoma" w:cs="Tahoma"/>
        </w:rPr>
      </w:pPr>
    </w:p>
    <w:p w14:paraId="2A099433" w14:textId="77777777" w:rsidR="00872857" w:rsidRDefault="00872857" w:rsidP="00872857">
      <w:pPr>
        <w:spacing w:line="276" w:lineRule="auto"/>
        <w:rPr>
          <w:rFonts w:ascii="Tahoma" w:hAnsi="Tahoma" w:cs="Tahoma"/>
        </w:rPr>
      </w:pPr>
    </w:p>
    <w:p w14:paraId="4C872F09" w14:textId="77777777" w:rsidR="00872857" w:rsidRDefault="00872857" w:rsidP="00872857">
      <w:pPr>
        <w:spacing w:after="160" w:line="259" w:lineRule="auto"/>
        <w:rPr>
          <w:rFonts w:ascii="Tahoma" w:hAnsi="Tahoma" w:cs="Tahoma"/>
          <w:b/>
          <w:sz w:val="28"/>
          <w:szCs w:val="28"/>
        </w:rPr>
      </w:pPr>
      <w:r>
        <w:rPr>
          <w:rFonts w:ascii="Tahoma" w:hAnsi="Tahoma" w:cs="Tahoma"/>
          <w:b/>
          <w:sz w:val="28"/>
          <w:szCs w:val="28"/>
        </w:rPr>
        <w:br w:type="page"/>
      </w:r>
    </w:p>
    <w:p w14:paraId="7924432F" w14:textId="77777777" w:rsidR="00872857" w:rsidRDefault="00872857" w:rsidP="00872857">
      <w:pPr>
        <w:pBdr>
          <w:top w:val="single" w:sz="4" w:space="1" w:color="000000"/>
          <w:left w:val="single" w:sz="4" w:space="4" w:color="000000"/>
          <w:bottom w:val="single" w:sz="4" w:space="1" w:color="000000"/>
          <w:right w:val="single" w:sz="4" w:space="4" w:color="000000"/>
        </w:pBdr>
        <w:shd w:val="clear" w:color="auto" w:fill="D9D9D9"/>
        <w:spacing w:line="276" w:lineRule="auto"/>
        <w:rPr>
          <w:rFonts w:ascii="Tahoma" w:hAnsi="Tahoma" w:cs="Tahoma"/>
        </w:rPr>
      </w:pPr>
      <w:r>
        <w:rPr>
          <w:rFonts w:ascii="Tahoma" w:hAnsi="Tahoma" w:cs="Tahoma"/>
          <w:b/>
          <w:sz w:val="28"/>
          <w:szCs w:val="28"/>
        </w:rPr>
        <w:lastRenderedPageBreak/>
        <w:t>Section 1 – Introduction and Background</w:t>
      </w:r>
    </w:p>
    <w:p w14:paraId="7F3256E2" w14:textId="77777777" w:rsidR="00872857" w:rsidRDefault="00872857" w:rsidP="00872857">
      <w:pPr>
        <w:spacing w:line="276" w:lineRule="auto"/>
        <w:rPr>
          <w:rFonts w:ascii="Tahoma" w:hAnsi="Tahoma" w:cs="Tahoma"/>
          <w:b/>
        </w:rPr>
      </w:pPr>
    </w:p>
    <w:p w14:paraId="493C2332" w14:textId="43ECA95F" w:rsidR="00872857" w:rsidRDefault="00872857" w:rsidP="00872857">
      <w:pPr>
        <w:spacing w:line="276" w:lineRule="auto"/>
        <w:rPr>
          <w:rFonts w:ascii="Tahoma" w:hAnsi="Tahoma" w:cs="Tahoma"/>
        </w:rPr>
      </w:pPr>
      <w:r>
        <w:rPr>
          <w:rFonts w:ascii="Tahoma" w:hAnsi="Tahoma" w:cs="Tahoma"/>
        </w:rPr>
        <w:t>Our Strategic Equ</w:t>
      </w:r>
      <w:r>
        <w:rPr>
          <w:rFonts w:ascii="Tahoma" w:hAnsi="Tahoma" w:cs="Tahoma"/>
        </w:rPr>
        <w:t>ality Plan (SEP) for the 2017/18</w:t>
      </w:r>
      <w:r>
        <w:rPr>
          <w:rFonts w:ascii="Tahoma" w:hAnsi="Tahoma" w:cs="Tahoma"/>
        </w:rPr>
        <w:t xml:space="preserve"> period was based around a combination of analysis of data from our Self Evaluation Report and School Improvement Plan as they relate to attainment/attendance/exclusions and general awareness of requirements of the Equality Act. We plan to refine our SEP as we move forward so that is it more focussed on data, management and teaching/training.</w:t>
      </w:r>
    </w:p>
    <w:p w14:paraId="231F2230" w14:textId="77777777" w:rsidR="00872857" w:rsidRDefault="00872857" w:rsidP="00872857">
      <w:pPr>
        <w:spacing w:line="276" w:lineRule="auto"/>
        <w:rPr>
          <w:rFonts w:ascii="Tahoma" w:hAnsi="Tahoma" w:cs="Tahoma"/>
        </w:rPr>
      </w:pPr>
    </w:p>
    <w:p w14:paraId="7C6F49ED" w14:textId="742ACE1B" w:rsidR="00872857" w:rsidRDefault="00872857" w:rsidP="00872857">
      <w:pPr>
        <w:spacing w:line="276" w:lineRule="auto"/>
        <w:rPr>
          <w:rFonts w:ascii="Arial" w:hAnsi="Arial" w:cs="Arial"/>
        </w:rPr>
      </w:pPr>
      <w:r>
        <w:rPr>
          <w:rFonts w:ascii="Arial" w:hAnsi="Arial" w:cs="Arial"/>
        </w:rPr>
        <w:t xml:space="preserve">In terms of data held within the school, our equality information was historically robust for some protected characteristics and progress has been made in terms of other protected characteristics. For example, we have always had lots of data relating to </w:t>
      </w:r>
      <w:r>
        <w:rPr>
          <w:rFonts w:ascii="Arial" w:hAnsi="Arial" w:cs="Arial"/>
          <w:b/>
        </w:rPr>
        <w:t>pupils</w:t>
      </w:r>
      <w:r>
        <w:rPr>
          <w:rFonts w:ascii="Arial" w:hAnsi="Arial" w:cs="Arial"/>
        </w:rPr>
        <w:t xml:space="preserve"> Genders, Ethnicities and Disabilities collected through enrolment forms, but none as it applied to </w:t>
      </w:r>
      <w:r>
        <w:rPr>
          <w:rFonts w:ascii="Arial" w:hAnsi="Arial" w:cs="Arial"/>
          <w:b/>
        </w:rPr>
        <w:t xml:space="preserve">parents </w:t>
      </w:r>
      <w:r>
        <w:rPr>
          <w:rFonts w:ascii="Arial" w:hAnsi="Arial" w:cs="Arial"/>
        </w:rPr>
        <w:t>(but steps are in place to address this and allow parents to disclose elements of their diversity if they wish</w:t>
      </w:r>
      <w:r w:rsidRPr="00817E85">
        <w:rPr>
          <w:rFonts w:ascii="Arial" w:hAnsi="Arial" w:cs="Arial"/>
        </w:rPr>
        <w:t>)</w:t>
      </w:r>
      <w:r>
        <w:rPr>
          <w:rFonts w:ascii="Arial" w:hAnsi="Arial" w:cs="Arial"/>
        </w:rPr>
        <w:t xml:space="preserve">.  We have now collected information relating to the protected characteristics as they apply to </w:t>
      </w:r>
      <w:r>
        <w:rPr>
          <w:rFonts w:ascii="Arial" w:hAnsi="Arial" w:cs="Arial"/>
          <w:b/>
        </w:rPr>
        <w:t>staff</w:t>
      </w:r>
      <w:r>
        <w:rPr>
          <w:rFonts w:ascii="Arial" w:hAnsi="Arial" w:cs="Arial"/>
        </w:rPr>
        <w:t xml:space="preserve"> </w:t>
      </w:r>
      <w:r>
        <w:rPr>
          <w:rFonts w:ascii="Arial" w:hAnsi="Arial" w:cs="Arial"/>
        </w:rPr>
        <w:t>and put</w:t>
      </w:r>
      <w:r>
        <w:rPr>
          <w:rFonts w:ascii="Arial" w:hAnsi="Arial" w:cs="Arial"/>
        </w:rPr>
        <w:t xml:space="preserve"> in place spreadsheets provided by an external equality consultant to be able to store and analyse this data as we move forward and have an admin system in place to manage this.  </w:t>
      </w:r>
    </w:p>
    <w:p w14:paraId="5473F5AB" w14:textId="77777777" w:rsidR="00872857" w:rsidRDefault="00872857" w:rsidP="00872857">
      <w:pPr>
        <w:spacing w:line="276" w:lineRule="auto"/>
        <w:rPr>
          <w:rFonts w:ascii="Arial" w:hAnsi="Arial" w:cs="Arial"/>
        </w:rPr>
      </w:pPr>
    </w:p>
    <w:p w14:paraId="7FA48299" w14:textId="2733A458" w:rsidR="00872857" w:rsidRPr="00320F4F" w:rsidRDefault="00872857" w:rsidP="00872857">
      <w:pPr>
        <w:spacing w:line="276" w:lineRule="auto"/>
        <w:rPr>
          <w:rFonts w:ascii="Arial" w:hAnsi="Arial" w:cs="Arial"/>
        </w:rPr>
      </w:pPr>
      <w:r>
        <w:rPr>
          <w:rFonts w:ascii="Arial" w:hAnsi="Arial" w:cs="Arial"/>
        </w:rPr>
        <w:t>Our monitoring of incidents in schools had historically only been undertaken in terms of racist incidents but has now been extended to include all identity based incidents via the SLEUTH system</w:t>
      </w:r>
      <w:r>
        <w:rPr>
          <w:rFonts w:ascii="Arial" w:hAnsi="Arial" w:cs="Arial"/>
        </w:rPr>
        <w:t>. We have also carried</w:t>
      </w:r>
      <w:r>
        <w:rPr>
          <w:rFonts w:ascii="Arial" w:hAnsi="Arial" w:cs="Arial"/>
        </w:rPr>
        <w:t xml:space="preserve"> out </w:t>
      </w:r>
      <w:proofErr w:type="gramStart"/>
      <w:r>
        <w:rPr>
          <w:rFonts w:ascii="Arial" w:hAnsi="Arial" w:cs="Arial"/>
        </w:rPr>
        <w:t>a twilight</w:t>
      </w:r>
      <w:proofErr w:type="gramEnd"/>
      <w:r>
        <w:rPr>
          <w:rFonts w:ascii="Arial" w:hAnsi="Arial" w:cs="Arial"/>
        </w:rPr>
        <w:t xml:space="preserve"> for all staff on how to recognise and respond to identity based incidents and our practice is developing in this area. </w:t>
      </w:r>
    </w:p>
    <w:p w14:paraId="653333D9" w14:textId="77777777" w:rsidR="00872857" w:rsidRDefault="00872857" w:rsidP="00872857">
      <w:pPr>
        <w:spacing w:line="276" w:lineRule="auto"/>
        <w:rPr>
          <w:rFonts w:ascii="Tahoma" w:hAnsi="Tahoma" w:cs="Tahoma"/>
          <w:i/>
        </w:rPr>
      </w:pPr>
    </w:p>
    <w:p w14:paraId="7858E6DE" w14:textId="77777777" w:rsidR="00872857" w:rsidRDefault="00872857" w:rsidP="00872857">
      <w:pPr>
        <w:spacing w:line="276" w:lineRule="auto"/>
        <w:rPr>
          <w:rFonts w:ascii="Tahoma" w:hAnsi="Tahoma" w:cs="Tahoma"/>
          <w:i/>
        </w:rPr>
      </w:pPr>
    </w:p>
    <w:p w14:paraId="059DC717" w14:textId="77777777" w:rsidR="00872857" w:rsidRDefault="00872857" w:rsidP="00872857">
      <w:pPr>
        <w:spacing w:line="276" w:lineRule="auto"/>
        <w:rPr>
          <w:rFonts w:ascii="Tahoma" w:hAnsi="Tahoma" w:cs="Tahoma"/>
          <w:i/>
        </w:rPr>
      </w:pPr>
    </w:p>
    <w:p w14:paraId="10EB7B2D" w14:textId="77777777" w:rsidR="00872857" w:rsidRDefault="00872857" w:rsidP="00872857">
      <w:pPr>
        <w:spacing w:line="276" w:lineRule="auto"/>
        <w:rPr>
          <w:rFonts w:ascii="Tahoma" w:hAnsi="Tahoma" w:cs="Tahoma"/>
          <w:i/>
        </w:rPr>
      </w:pPr>
    </w:p>
    <w:p w14:paraId="34E11B34" w14:textId="77777777" w:rsidR="00872857" w:rsidRDefault="00872857" w:rsidP="00872857">
      <w:pPr>
        <w:spacing w:line="276" w:lineRule="auto"/>
        <w:rPr>
          <w:rFonts w:ascii="Tahoma" w:hAnsi="Tahoma" w:cs="Tahoma"/>
          <w:i/>
        </w:rPr>
      </w:pPr>
    </w:p>
    <w:p w14:paraId="3ADD7A06" w14:textId="77777777" w:rsidR="00872857" w:rsidRDefault="00872857" w:rsidP="00872857">
      <w:pPr>
        <w:spacing w:line="276" w:lineRule="auto"/>
        <w:rPr>
          <w:rFonts w:ascii="Tahoma" w:hAnsi="Tahoma" w:cs="Tahoma"/>
          <w:i/>
        </w:rPr>
      </w:pPr>
    </w:p>
    <w:p w14:paraId="5D9F13BE" w14:textId="77777777" w:rsidR="00872857" w:rsidRDefault="00872857" w:rsidP="00872857">
      <w:pPr>
        <w:spacing w:line="276" w:lineRule="auto"/>
        <w:rPr>
          <w:rFonts w:ascii="Tahoma" w:hAnsi="Tahoma" w:cs="Tahoma"/>
          <w:i/>
        </w:rPr>
      </w:pPr>
    </w:p>
    <w:p w14:paraId="3AC53884" w14:textId="77777777" w:rsidR="00872857" w:rsidRDefault="00872857" w:rsidP="00872857">
      <w:pPr>
        <w:spacing w:line="276" w:lineRule="auto"/>
        <w:rPr>
          <w:rFonts w:ascii="Tahoma" w:hAnsi="Tahoma" w:cs="Tahoma"/>
          <w:i/>
        </w:rPr>
      </w:pPr>
    </w:p>
    <w:p w14:paraId="3B15E749" w14:textId="77777777" w:rsidR="00872857" w:rsidRDefault="00872857" w:rsidP="00872857">
      <w:pPr>
        <w:spacing w:line="276" w:lineRule="auto"/>
        <w:rPr>
          <w:rFonts w:ascii="Tahoma" w:hAnsi="Tahoma" w:cs="Tahoma"/>
          <w:i/>
        </w:rPr>
      </w:pPr>
    </w:p>
    <w:p w14:paraId="5256B25C" w14:textId="77777777" w:rsidR="00872857" w:rsidRDefault="00872857" w:rsidP="00872857">
      <w:pPr>
        <w:spacing w:line="276" w:lineRule="auto"/>
        <w:rPr>
          <w:rFonts w:ascii="Tahoma" w:hAnsi="Tahoma" w:cs="Tahoma"/>
          <w:i/>
        </w:rPr>
      </w:pPr>
    </w:p>
    <w:p w14:paraId="63056144" w14:textId="77777777" w:rsidR="00872857" w:rsidRDefault="00872857" w:rsidP="00872857">
      <w:pPr>
        <w:spacing w:line="276" w:lineRule="auto"/>
        <w:rPr>
          <w:rFonts w:ascii="Tahoma" w:hAnsi="Tahoma" w:cs="Tahoma"/>
          <w:i/>
        </w:rPr>
      </w:pPr>
    </w:p>
    <w:p w14:paraId="6071527B" w14:textId="77777777" w:rsidR="00872857" w:rsidRDefault="00872857" w:rsidP="00872857">
      <w:pPr>
        <w:spacing w:line="276" w:lineRule="auto"/>
        <w:rPr>
          <w:rFonts w:ascii="Tahoma" w:hAnsi="Tahoma" w:cs="Tahoma"/>
          <w:i/>
        </w:rPr>
      </w:pPr>
    </w:p>
    <w:p w14:paraId="76761E49" w14:textId="77777777" w:rsidR="00872857" w:rsidRDefault="00872857" w:rsidP="00872857">
      <w:pPr>
        <w:spacing w:line="276" w:lineRule="auto"/>
        <w:rPr>
          <w:rFonts w:ascii="Tahoma" w:hAnsi="Tahoma" w:cs="Tahoma"/>
          <w:i/>
        </w:rPr>
      </w:pPr>
    </w:p>
    <w:p w14:paraId="2C74BC0D" w14:textId="77777777" w:rsidR="00872857" w:rsidRDefault="00872857" w:rsidP="00872857">
      <w:pPr>
        <w:spacing w:line="276" w:lineRule="auto"/>
        <w:rPr>
          <w:rFonts w:ascii="Tahoma" w:hAnsi="Tahoma" w:cs="Tahoma"/>
          <w:i/>
        </w:rPr>
      </w:pPr>
    </w:p>
    <w:p w14:paraId="155EF6FF" w14:textId="77777777" w:rsidR="00872857" w:rsidRDefault="00872857" w:rsidP="00872857">
      <w:pPr>
        <w:spacing w:after="160" w:line="259" w:lineRule="auto"/>
        <w:rPr>
          <w:rFonts w:ascii="Tahoma" w:hAnsi="Tahoma" w:cs="Tahoma"/>
          <w:b/>
          <w:sz w:val="28"/>
          <w:szCs w:val="28"/>
        </w:rPr>
      </w:pPr>
      <w:r>
        <w:rPr>
          <w:rFonts w:ascii="Tahoma" w:hAnsi="Tahoma" w:cs="Tahoma"/>
          <w:b/>
          <w:sz w:val="28"/>
          <w:szCs w:val="28"/>
        </w:rPr>
        <w:br w:type="page"/>
      </w:r>
    </w:p>
    <w:p w14:paraId="773657EB" w14:textId="21B84248" w:rsidR="00872857" w:rsidRDefault="00872857" w:rsidP="00872857">
      <w:pPr>
        <w:pBdr>
          <w:top w:val="single" w:sz="4" w:space="1" w:color="000000"/>
          <w:left w:val="single" w:sz="4" w:space="4" w:color="000000"/>
          <w:bottom w:val="single" w:sz="4" w:space="1" w:color="000000"/>
          <w:right w:val="single" w:sz="4" w:space="4" w:color="000000"/>
        </w:pBdr>
        <w:shd w:val="clear" w:color="auto" w:fill="D9D9D9"/>
        <w:spacing w:line="276" w:lineRule="auto"/>
        <w:rPr>
          <w:rFonts w:ascii="Tahoma" w:hAnsi="Tahoma" w:cs="Tahoma"/>
        </w:rPr>
      </w:pPr>
      <w:r>
        <w:rPr>
          <w:rFonts w:ascii="Tahoma" w:hAnsi="Tahoma" w:cs="Tahoma"/>
          <w:b/>
          <w:sz w:val="28"/>
          <w:szCs w:val="28"/>
        </w:rPr>
        <w:lastRenderedPageBreak/>
        <w:t>Section 2 – Progress of Our Objectives for 201</w:t>
      </w:r>
      <w:r>
        <w:rPr>
          <w:rFonts w:ascii="Tahoma" w:hAnsi="Tahoma" w:cs="Tahoma"/>
          <w:b/>
          <w:sz w:val="28"/>
          <w:szCs w:val="28"/>
        </w:rPr>
        <w:t>7</w:t>
      </w:r>
      <w:r>
        <w:rPr>
          <w:rFonts w:ascii="Tahoma" w:hAnsi="Tahoma" w:cs="Tahoma"/>
          <w:b/>
          <w:sz w:val="28"/>
          <w:szCs w:val="28"/>
        </w:rPr>
        <w:t>-1</w:t>
      </w:r>
      <w:r>
        <w:rPr>
          <w:rFonts w:ascii="Tahoma" w:hAnsi="Tahoma" w:cs="Tahoma"/>
          <w:b/>
          <w:sz w:val="28"/>
          <w:szCs w:val="28"/>
        </w:rPr>
        <w:t>8</w:t>
      </w:r>
      <w:r>
        <w:rPr>
          <w:rFonts w:ascii="Tahoma" w:hAnsi="Tahoma" w:cs="Tahoma"/>
          <w:b/>
          <w:sz w:val="28"/>
          <w:szCs w:val="28"/>
        </w:rPr>
        <w:t xml:space="preserve"> </w:t>
      </w:r>
      <w:proofErr w:type="gramStart"/>
      <w:r>
        <w:rPr>
          <w:rFonts w:ascii="Tahoma" w:hAnsi="Tahoma" w:cs="Tahoma"/>
          <w:b/>
          <w:sz w:val="28"/>
          <w:szCs w:val="28"/>
        </w:rPr>
        <w:t>Period</w:t>
      </w:r>
      <w:proofErr w:type="gramEnd"/>
    </w:p>
    <w:p w14:paraId="7AD7D6EA" w14:textId="77777777" w:rsidR="00872857" w:rsidRDefault="00872857" w:rsidP="00872857">
      <w:pPr>
        <w:spacing w:line="276" w:lineRule="auto"/>
        <w:rPr>
          <w:rFonts w:ascii="Tahoma" w:hAnsi="Tahoma" w:cs="Tahoma"/>
          <w:b/>
          <w:sz w:val="28"/>
          <w:szCs w:val="28"/>
        </w:rPr>
      </w:pPr>
    </w:p>
    <w:tbl>
      <w:tblPr>
        <w:tblStyle w:val="TableGrid"/>
        <w:tblW w:w="0" w:type="auto"/>
        <w:shd w:val="clear" w:color="auto" w:fill="F79646" w:themeFill="accent6"/>
        <w:tblLook w:val="04A0" w:firstRow="1" w:lastRow="0" w:firstColumn="1" w:lastColumn="0" w:noHBand="0" w:noVBand="1"/>
      </w:tblPr>
      <w:tblGrid>
        <w:gridCol w:w="2549"/>
      </w:tblGrid>
      <w:tr w:rsidR="00872857" w14:paraId="166346E6" w14:textId="77777777" w:rsidTr="00872857">
        <w:trPr>
          <w:trHeight w:val="427"/>
        </w:trPr>
        <w:tc>
          <w:tcPr>
            <w:tcW w:w="2549" w:type="dxa"/>
            <w:tcBorders>
              <w:top w:val="single" w:sz="4" w:space="0" w:color="auto"/>
              <w:left w:val="single" w:sz="4" w:space="0" w:color="auto"/>
              <w:bottom w:val="single" w:sz="4" w:space="0" w:color="auto"/>
              <w:right w:val="single" w:sz="4" w:space="0" w:color="auto"/>
            </w:tcBorders>
            <w:shd w:val="clear" w:color="auto" w:fill="00B050"/>
          </w:tcPr>
          <w:p w14:paraId="455CDBA6" w14:textId="77777777" w:rsidR="00872857" w:rsidRDefault="00872857" w:rsidP="00366C6F">
            <w:pPr>
              <w:tabs>
                <w:tab w:val="left" w:pos="3120"/>
              </w:tabs>
              <w:spacing w:line="276" w:lineRule="auto"/>
              <w:rPr>
                <w:rFonts w:ascii="Tahoma" w:hAnsi="Tahoma" w:cs="Tahoma"/>
              </w:rPr>
            </w:pPr>
          </w:p>
        </w:tc>
      </w:tr>
    </w:tbl>
    <w:p w14:paraId="79A3A5FD" w14:textId="77777777" w:rsidR="00872857" w:rsidRDefault="00872857" w:rsidP="00872857">
      <w:pPr>
        <w:tabs>
          <w:tab w:val="left" w:pos="3120"/>
        </w:tabs>
        <w:spacing w:line="276" w:lineRule="auto"/>
        <w:rPr>
          <w:rFonts w:ascii="Tahoma" w:hAnsi="Tahoma" w:cs="Tahoma"/>
          <w:b/>
          <w:kern w:val="2"/>
        </w:rPr>
      </w:pPr>
      <w:r>
        <w:rPr>
          <w:rFonts w:ascii="Tahoma" w:hAnsi="Tahoma" w:cs="Tahoma"/>
          <w:b/>
        </w:rPr>
        <w:t>Completed</w:t>
      </w:r>
    </w:p>
    <w:p w14:paraId="1623E335" w14:textId="77777777" w:rsidR="00872857" w:rsidRDefault="00872857" w:rsidP="00872857">
      <w:pPr>
        <w:tabs>
          <w:tab w:val="left" w:pos="3120"/>
        </w:tabs>
        <w:spacing w:line="276" w:lineRule="auto"/>
        <w:rPr>
          <w:rFonts w:ascii="Tahoma" w:hAnsi="Tahoma" w:cs="Tahoma"/>
          <w:b/>
        </w:rPr>
      </w:pPr>
    </w:p>
    <w:tbl>
      <w:tblPr>
        <w:tblStyle w:val="TableGrid"/>
        <w:tblW w:w="0" w:type="auto"/>
        <w:shd w:val="clear" w:color="auto" w:fill="FFFF00"/>
        <w:tblLook w:val="04A0" w:firstRow="1" w:lastRow="0" w:firstColumn="1" w:lastColumn="0" w:noHBand="0" w:noVBand="1"/>
      </w:tblPr>
      <w:tblGrid>
        <w:gridCol w:w="2580"/>
      </w:tblGrid>
      <w:tr w:rsidR="00872857" w14:paraId="421A8BB5" w14:textId="77777777" w:rsidTr="00366C6F">
        <w:trPr>
          <w:trHeight w:val="442"/>
        </w:trPr>
        <w:tc>
          <w:tcPr>
            <w:tcW w:w="2580" w:type="dxa"/>
            <w:tcBorders>
              <w:top w:val="single" w:sz="4" w:space="0" w:color="auto"/>
              <w:left w:val="single" w:sz="4" w:space="0" w:color="auto"/>
              <w:bottom w:val="single" w:sz="4" w:space="0" w:color="auto"/>
              <w:right w:val="single" w:sz="4" w:space="0" w:color="auto"/>
            </w:tcBorders>
            <w:shd w:val="clear" w:color="auto" w:fill="FFFF00"/>
          </w:tcPr>
          <w:p w14:paraId="79D02B50" w14:textId="77777777" w:rsidR="00872857" w:rsidRDefault="00872857" w:rsidP="00366C6F">
            <w:pPr>
              <w:tabs>
                <w:tab w:val="left" w:pos="3120"/>
              </w:tabs>
              <w:spacing w:line="276" w:lineRule="auto"/>
              <w:rPr>
                <w:rFonts w:ascii="Tahoma" w:hAnsi="Tahoma" w:cs="Tahoma"/>
                <w:b/>
              </w:rPr>
            </w:pPr>
          </w:p>
        </w:tc>
      </w:tr>
    </w:tbl>
    <w:p w14:paraId="0F6E6AF6" w14:textId="77777777" w:rsidR="00872857" w:rsidRDefault="00872857" w:rsidP="00872857">
      <w:pPr>
        <w:tabs>
          <w:tab w:val="left" w:pos="3120"/>
        </w:tabs>
        <w:spacing w:line="276" w:lineRule="auto"/>
        <w:rPr>
          <w:rFonts w:ascii="Tahoma" w:hAnsi="Tahoma" w:cs="Tahoma"/>
          <w:b/>
          <w:kern w:val="2"/>
        </w:rPr>
      </w:pPr>
      <w:r>
        <w:rPr>
          <w:rFonts w:ascii="Tahoma" w:hAnsi="Tahoma" w:cs="Tahoma"/>
          <w:b/>
        </w:rPr>
        <w:t>In Progress</w:t>
      </w:r>
    </w:p>
    <w:p w14:paraId="1A0A086E" w14:textId="77777777" w:rsidR="00872857" w:rsidRDefault="00872857" w:rsidP="00872857">
      <w:pPr>
        <w:tabs>
          <w:tab w:val="left" w:pos="3120"/>
        </w:tabs>
        <w:spacing w:line="276" w:lineRule="auto"/>
        <w:rPr>
          <w:rFonts w:ascii="Tahoma" w:hAnsi="Tahoma" w:cs="Tahoma"/>
          <w:b/>
        </w:rPr>
      </w:pPr>
    </w:p>
    <w:tbl>
      <w:tblPr>
        <w:tblStyle w:val="TableGrid"/>
        <w:tblW w:w="0" w:type="auto"/>
        <w:shd w:val="clear" w:color="auto" w:fill="FF0000"/>
        <w:tblLook w:val="04A0" w:firstRow="1" w:lastRow="0" w:firstColumn="1" w:lastColumn="0" w:noHBand="0" w:noVBand="1"/>
      </w:tblPr>
      <w:tblGrid>
        <w:gridCol w:w="2625"/>
      </w:tblGrid>
      <w:tr w:rsidR="00872857" w14:paraId="1E9351AB" w14:textId="77777777" w:rsidTr="00366C6F">
        <w:trPr>
          <w:trHeight w:val="444"/>
        </w:trPr>
        <w:tc>
          <w:tcPr>
            <w:tcW w:w="2625" w:type="dxa"/>
            <w:tcBorders>
              <w:top w:val="single" w:sz="4" w:space="0" w:color="auto"/>
              <w:left w:val="single" w:sz="4" w:space="0" w:color="auto"/>
              <w:bottom w:val="single" w:sz="4" w:space="0" w:color="auto"/>
              <w:right w:val="single" w:sz="4" w:space="0" w:color="auto"/>
            </w:tcBorders>
            <w:shd w:val="clear" w:color="auto" w:fill="FF0000"/>
          </w:tcPr>
          <w:p w14:paraId="0DF22C1F" w14:textId="77777777" w:rsidR="00872857" w:rsidRDefault="00872857" w:rsidP="00366C6F">
            <w:pPr>
              <w:tabs>
                <w:tab w:val="left" w:pos="3120"/>
              </w:tabs>
              <w:spacing w:line="276" w:lineRule="auto"/>
              <w:rPr>
                <w:rFonts w:ascii="Tahoma" w:hAnsi="Tahoma" w:cs="Tahoma"/>
              </w:rPr>
            </w:pPr>
          </w:p>
        </w:tc>
      </w:tr>
    </w:tbl>
    <w:p w14:paraId="14B0CDA3" w14:textId="77777777" w:rsidR="00872857" w:rsidRDefault="00872857" w:rsidP="00872857">
      <w:pPr>
        <w:tabs>
          <w:tab w:val="left" w:pos="3120"/>
        </w:tabs>
        <w:spacing w:line="276" w:lineRule="auto"/>
        <w:rPr>
          <w:rFonts w:ascii="Tahoma" w:hAnsi="Tahoma" w:cs="Tahoma"/>
          <w:b/>
        </w:rPr>
      </w:pPr>
      <w:r>
        <w:rPr>
          <w:rFonts w:ascii="Tahoma" w:hAnsi="Tahoma" w:cs="Tahoma"/>
          <w:b/>
        </w:rPr>
        <w:t>Needs Attention</w:t>
      </w:r>
    </w:p>
    <w:p w14:paraId="5DCDA8C0" w14:textId="77777777" w:rsidR="00872857" w:rsidRDefault="00872857" w:rsidP="00872857">
      <w:pPr>
        <w:tabs>
          <w:tab w:val="left" w:pos="3120"/>
        </w:tabs>
        <w:spacing w:line="276" w:lineRule="auto"/>
        <w:rPr>
          <w:rFonts w:ascii="Tahoma" w:hAnsi="Tahoma" w:cs="Tahoma"/>
          <w:b/>
        </w:rPr>
      </w:pPr>
    </w:p>
    <w:tbl>
      <w:tblPr>
        <w:tblStyle w:val="TableGrid"/>
        <w:tblW w:w="0" w:type="auto"/>
        <w:shd w:val="clear" w:color="auto" w:fill="FF0000"/>
        <w:tblLook w:val="04A0" w:firstRow="1" w:lastRow="0" w:firstColumn="1" w:lastColumn="0" w:noHBand="0" w:noVBand="1"/>
      </w:tblPr>
      <w:tblGrid>
        <w:gridCol w:w="2625"/>
      </w:tblGrid>
      <w:tr w:rsidR="00872857" w14:paraId="7C1209DE" w14:textId="77777777" w:rsidTr="00366C6F">
        <w:trPr>
          <w:trHeight w:val="444"/>
        </w:trPr>
        <w:tc>
          <w:tcPr>
            <w:tcW w:w="2625" w:type="dxa"/>
            <w:tcBorders>
              <w:top w:val="single" w:sz="4" w:space="0" w:color="auto"/>
              <w:left w:val="single" w:sz="4" w:space="0" w:color="auto"/>
              <w:bottom w:val="single" w:sz="4" w:space="0" w:color="auto"/>
              <w:right w:val="single" w:sz="4" w:space="0" w:color="auto"/>
            </w:tcBorders>
            <w:shd w:val="clear" w:color="auto" w:fill="7030A0"/>
          </w:tcPr>
          <w:p w14:paraId="35CFB2FB" w14:textId="77777777" w:rsidR="00872857" w:rsidRDefault="00872857" w:rsidP="00366C6F">
            <w:pPr>
              <w:tabs>
                <w:tab w:val="left" w:pos="3120"/>
              </w:tabs>
              <w:spacing w:line="276" w:lineRule="auto"/>
              <w:rPr>
                <w:rFonts w:ascii="Tahoma" w:hAnsi="Tahoma" w:cs="Tahoma"/>
              </w:rPr>
            </w:pPr>
          </w:p>
        </w:tc>
      </w:tr>
    </w:tbl>
    <w:p w14:paraId="5B117CD0" w14:textId="77777777" w:rsidR="00872857" w:rsidRDefault="00872857" w:rsidP="00872857">
      <w:pPr>
        <w:tabs>
          <w:tab w:val="left" w:pos="3120"/>
        </w:tabs>
        <w:spacing w:line="276" w:lineRule="auto"/>
        <w:rPr>
          <w:rFonts w:ascii="Tahoma" w:hAnsi="Tahoma" w:cs="Tahoma"/>
          <w:b/>
        </w:rPr>
      </w:pPr>
      <w:r>
        <w:rPr>
          <w:rFonts w:ascii="Tahoma" w:hAnsi="Tahoma" w:cs="Tahoma"/>
          <w:b/>
        </w:rPr>
        <w:t>Abandoned</w:t>
      </w:r>
    </w:p>
    <w:p w14:paraId="48EE1872" w14:textId="77777777" w:rsidR="00872857" w:rsidRDefault="00872857" w:rsidP="00872857">
      <w:pPr>
        <w:tabs>
          <w:tab w:val="left" w:pos="3120"/>
        </w:tabs>
        <w:spacing w:line="276" w:lineRule="auto"/>
        <w:rPr>
          <w:rFonts w:ascii="Tahoma" w:hAnsi="Tahoma" w:cs="Tahoma"/>
        </w:rPr>
      </w:pPr>
    </w:p>
    <w:tbl>
      <w:tblPr>
        <w:tblStyle w:val="TableGrid"/>
        <w:tblW w:w="0" w:type="auto"/>
        <w:shd w:val="clear" w:color="auto" w:fill="FF0000"/>
        <w:tblLook w:val="04A0" w:firstRow="1" w:lastRow="0" w:firstColumn="1" w:lastColumn="0" w:noHBand="0" w:noVBand="1"/>
      </w:tblPr>
      <w:tblGrid>
        <w:gridCol w:w="2625"/>
      </w:tblGrid>
      <w:tr w:rsidR="00872857" w14:paraId="584D2377" w14:textId="77777777" w:rsidTr="00366C6F">
        <w:trPr>
          <w:trHeight w:val="444"/>
        </w:trPr>
        <w:tc>
          <w:tcPr>
            <w:tcW w:w="2625" w:type="dxa"/>
            <w:tcBorders>
              <w:top w:val="single" w:sz="4" w:space="0" w:color="auto"/>
              <w:left w:val="single" w:sz="4" w:space="0" w:color="auto"/>
              <w:bottom w:val="single" w:sz="4" w:space="0" w:color="auto"/>
              <w:right w:val="single" w:sz="4" w:space="0" w:color="auto"/>
            </w:tcBorders>
            <w:shd w:val="clear" w:color="auto" w:fill="0070C0"/>
          </w:tcPr>
          <w:p w14:paraId="712CA1EE" w14:textId="77777777" w:rsidR="00872857" w:rsidRDefault="00872857" w:rsidP="00366C6F">
            <w:pPr>
              <w:tabs>
                <w:tab w:val="left" w:pos="3120"/>
              </w:tabs>
              <w:spacing w:line="276" w:lineRule="auto"/>
              <w:rPr>
                <w:rFonts w:ascii="Tahoma" w:hAnsi="Tahoma" w:cs="Tahoma"/>
              </w:rPr>
            </w:pPr>
          </w:p>
        </w:tc>
      </w:tr>
    </w:tbl>
    <w:p w14:paraId="22567DC0" w14:textId="77777777" w:rsidR="00872857" w:rsidRDefault="00872857" w:rsidP="00872857">
      <w:pPr>
        <w:tabs>
          <w:tab w:val="left" w:pos="3120"/>
        </w:tabs>
        <w:spacing w:line="276" w:lineRule="auto"/>
        <w:rPr>
          <w:rFonts w:ascii="Tahoma" w:hAnsi="Tahoma" w:cs="Tahoma"/>
          <w:b/>
        </w:rPr>
      </w:pPr>
      <w:r>
        <w:rPr>
          <w:rFonts w:ascii="Tahoma" w:hAnsi="Tahoma" w:cs="Tahoma"/>
          <w:b/>
        </w:rPr>
        <w:t>Amended</w:t>
      </w:r>
    </w:p>
    <w:p w14:paraId="6B22E957" w14:textId="77777777" w:rsidR="00872857" w:rsidRPr="00AB1484" w:rsidRDefault="00872857" w:rsidP="00872857">
      <w:pPr>
        <w:tabs>
          <w:tab w:val="left" w:pos="3120"/>
        </w:tabs>
        <w:spacing w:line="276" w:lineRule="auto"/>
        <w:rPr>
          <w:rFonts w:ascii="Tahoma" w:hAnsi="Tahoma" w:cs="Tahoma"/>
          <w:b/>
          <w:kern w:val="2"/>
        </w:rPr>
      </w:pPr>
    </w:p>
    <w:p w14:paraId="355EB075" w14:textId="77777777" w:rsidR="00872857" w:rsidRPr="00AB1484" w:rsidRDefault="00872857" w:rsidP="00872857">
      <w:pPr>
        <w:tabs>
          <w:tab w:val="left" w:pos="3120"/>
        </w:tabs>
        <w:spacing w:line="300" w:lineRule="auto"/>
        <w:rPr>
          <w:rFonts w:ascii="Tahoma" w:hAnsi="Tahoma" w:cs="Tahoma"/>
        </w:rPr>
      </w:pPr>
    </w:p>
    <w:p w14:paraId="0CA44A1B" w14:textId="77777777" w:rsidR="00872857" w:rsidRDefault="00872857" w:rsidP="00872857">
      <w:pPr>
        <w:tabs>
          <w:tab w:val="left" w:pos="3120"/>
        </w:tabs>
        <w:spacing w:line="300" w:lineRule="auto"/>
        <w:rPr>
          <w:rFonts w:ascii="Tahoma" w:hAnsi="Tahoma" w:cs="Tahoma"/>
          <w:kern w:val="2"/>
        </w:rPr>
      </w:pPr>
    </w:p>
    <w:p w14:paraId="15BB99DF" w14:textId="77777777" w:rsidR="00872857" w:rsidRPr="00AB1484" w:rsidRDefault="00872857" w:rsidP="00872857">
      <w:pPr>
        <w:tabs>
          <w:tab w:val="left" w:pos="3120"/>
        </w:tabs>
        <w:spacing w:line="300" w:lineRule="auto"/>
        <w:rPr>
          <w:rFonts w:ascii="Tahoma" w:hAnsi="Tahoma" w:cs="Tahoma"/>
          <w:kern w:val="2"/>
        </w:rPr>
      </w:pP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2"/>
        <w:gridCol w:w="1842"/>
      </w:tblGrid>
      <w:tr w:rsidR="00872857" w:rsidRPr="00AB1484" w14:paraId="6F9401D9" w14:textId="77777777" w:rsidTr="00366C6F">
        <w:tc>
          <w:tcPr>
            <w:tcW w:w="6692" w:type="dxa"/>
            <w:tcBorders>
              <w:top w:val="single" w:sz="4" w:space="0" w:color="auto"/>
              <w:left w:val="single" w:sz="4" w:space="0" w:color="auto"/>
              <w:bottom w:val="single" w:sz="4" w:space="0" w:color="auto"/>
              <w:right w:val="single" w:sz="4" w:space="0" w:color="auto"/>
            </w:tcBorders>
          </w:tcPr>
          <w:p w14:paraId="590AABFE" w14:textId="77777777" w:rsidR="00872857" w:rsidRPr="00AB1484" w:rsidRDefault="00872857" w:rsidP="00366C6F">
            <w:pPr>
              <w:spacing w:line="256" w:lineRule="auto"/>
              <w:ind w:right="-295"/>
              <w:rPr>
                <w:rFonts w:ascii="Tahoma" w:hAnsi="Tahoma" w:cs="Tahoma"/>
                <w:b/>
                <w:i/>
              </w:rPr>
            </w:pPr>
          </w:p>
          <w:p w14:paraId="09752105" w14:textId="77777777" w:rsidR="00872857" w:rsidRPr="00AB1484" w:rsidRDefault="00872857" w:rsidP="00366C6F">
            <w:pPr>
              <w:spacing w:line="256" w:lineRule="auto"/>
              <w:ind w:right="-295"/>
              <w:rPr>
                <w:rFonts w:ascii="Tahoma" w:hAnsi="Tahoma" w:cs="Tahoma"/>
                <w:shd w:val="clear" w:color="auto" w:fill="FFFF00"/>
              </w:rPr>
            </w:pPr>
            <w:r>
              <w:rPr>
                <w:rFonts w:ascii="Tahoma" w:hAnsi="Tahoma" w:cs="Tahoma"/>
                <w:b/>
                <w:i/>
              </w:rPr>
              <w:t xml:space="preserve">Tasks </w:t>
            </w:r>
          </w:p>
        </w:tc>
        <w:tc>
          <w:tcPr>
            <w:tcW w:w="1842" w:type="dxa"/>
            <w:tcBorders>
              <w:top w:val="single" w:sz="4" w:space="0" w:color="auto"/>
              <w:left w:val="single" w:sz="4" w:space="0" w:color="auto"/>
              <w:bottom w:val="single" w:sz="4" w:space="0" w:color="auto"/>
              <w:right w:val="single" w:sz="4" w:space="0" w:color="auto"/>
            </w:tcBorders>
          </w:tcPr>
          <w:p w14:paraId="6D8065F3" w14:textId="77777777" w:rsidR="00872857" w:rsidRPr="00AB1484" w:rsidRDefault="00872857" w:rsidP="00366C6F">
            <w:pPr>
              <w:spacing w:line="256" w:lineRule="auto"/>
              <w:ind w:right="-295"/>
              <w:rPr>
                <w:rFonts w:ascii="Tahoma" w:hAnsi="Tahoma" w:cs="Tahoma"/>
                <w:b/>
              </w:rPr>
            </w:pPr>
          </w:p>
          <w:p w14:paraId="71D410C3" w14:textId="77777777" w:rsidR="00872857" w:rsidRPr="00AB1484" w:rsidRDefault="00872857" w:rsidP="00366C6F">
            <w:pPr>
              <w:spacing w:line="256" w:lineRule="auto"/>
              <w:ind w:right="-295"/>
              <w:rPr>
                <w:rFonts w:ascii="Tahoma" w:hAnsi="Tahoma" w:cs="Tahoma"/>
                <w:b/>
                <w:i/>
              </w:rPr>
            </w:pPr>
            <w:r w:rsidRPr="00AB1484">
              <w:rPr>
                <w:rFonts w:ascii="Tahoma" w:hAnsi="Tahoma" w:cs="Tahoma"/>
                <w:b/>
              </w:rPr>
              <w:t>Status</w:t>
            </w:r>
          </w:p>
        </w:tc>
      </w:tr>
      <w:tr w:rsidR="00872857" w:rsidRPr="00AB1484" w14:paraId="54DE371C" w14:textId="77777777" w:rsidTr="00872857">
        <w:trPr>
          <w:trHeight w:val="841"/>
        </w:trPr>
        <w:tc>
          <w:tcPr>
            <w:tcW w:w="6692" w:type="dxa"/>
            <w:tcBorders>
              <w:top w:val="single" w:sz="4" w:space="0" w:color="auto"/>
              <w:left w:val="single" w:sz="4" w:space="0" w:color="auto"/>
              <w:bottom w:val="single" w:sz="4" w:space="0" w:color="auto"/>
              <w:right w:val="single" w:sz="4" w:space="0" w:color="auto"/>
            </w:tcBorders>
          </w:tcPr>
          <w:p w14:paraId="1C17C929" w14:textId="77777777" w:rsidR="00872857" w:rsidRPr="00872857" w:rsidRDefault="00872857" w:rsidP="00366C6F">
            <w:pPr>
              <w:rPr>
                <w:rFonts w:ascii="Arial" w:hAnsi="Arial" w:cs="Arial"/>
                <w:bCs/>
                <w:sz w:val="22"/>
                <w:szCs w:val="22"/>
              </w:rPr>
            </w:pPr>
            <w:r w:rsidRPr="00872857">
              <w:rPr>
                <w:rFonts w:ascii="Arial" w:hAnsi="Arial" w:cs="Arial"/>
                <w:bCs/>
                <w:sz w:val="22"/>
                <w:szCs w:val="22"/>
              </w:rPr>
              <w:t>The SLEUTH system has replaced the ‘racist monitoring system’ to recognise, report and deal with a full range of identity based incidents and bullying</w:t>
            </w:r>
          </w:p>
        </w:tc>
        <w:tc>
          <w:tcPr>
            <w:tcW w:w="1842" w:type="dxa"/>
            <w:tcBorders>
              <w:top w:val="single" w:sz="4" w:space="0" w:color="auto"/>
              <w:left w:val="single" w:sz="4" w:space="0" w:color="auto"/>
              <w:bottom w:val="single" w:sz="4" w:space="0" w:color="auto"/>
              <w:right w:val="single" w:sz="4" w:space="0" w:color="auto"/>
            </w:tcBorders>
            <w:shd w:val="clear" w:color="auto" w:fill="0070C0"/>
          </w:tcPr>
          <w:p w14:paraId="578CEFF4" w14:textId="3F74B352" w:rsidR="00872857" w:rsidRPr="00AB1484" w:rsidRDefault="00872857" w:rsidP="00366C6F">
            <w:pPr>
              <w:spacing w:line="256" w:lineRule="auto"/>
              <w:rPr>
                <w:rFonts w:ascii="Tahoma" w:hAnsi="Tahoma" w:cs="Tahoma"/>
                <w:bCs/>
              </w:rPr>
            </w:pPr>
            <w:r w:rsidRPr="00872857">
              <w:rPr>
                <w:rFonts w:ascii="Tahoma" w:hAnsi="Tahoma" w:cs="Tahoma"/>
                <w:bCs/>
                <w:color w:val="FFFFFF" w:themeColor="background1"/>
              </w:rPr>
              <w:t>Updating system to a more sustainable option SIMS</w:t>
            </w:r>
          </w:p>
        </w:tc>
      </w:tr>
      <w:tr w:rsidR="00872857" w:rsidRPr="00AB1484" w14:paraId="7696E5C4" w14:textId="77777777" w:rsidTr="00366C6F">
        <w:trPr>
          <w:trHeight w:val="841"/>
        </w:trPr>
        <w:tc>
          <w:tcPr>
            <w:tcW w:w="6692" w:type="dxa"/>
            <w:tcBorders>
              <w:top w:val="single" w:sz="4" w:space="0" w:color="auto"/>
              <w:left w:val="single" w:sz="4" w:space="0" w:color="auto"/>
              <w:bottom w:val="single" w:sz="4" w:space="0" w:color="auto"/>
              <w:right w:val="single" w:sz="4" w:space="0" w:color="auto"/>
            </w:tcBorders>
          </w:tcPr>
          <w:p w14:paraId="6BF51459" w14:textId="77777777" w:rsidR="00872857" w:rsidRPr="00872857" w:rsidRDefault="00872857" w:rsidP="00366C6F">
            <w:pPr>
              <w:rPr>
                <w:rFonts w:ascii="Arial" w:hAnsi="Arial" w:cs="Arial"/>
                <w:bCs/>
                <w:sz w:val="22"/>
                <w:szCs w:val="22"/>
              </w:rPr>
            </w:pPr>
            <w:r w:rsidRPr="00872857">
              <w:rPr>
                <w:rFonts w:ascii="Arial" w:hAnsi="Arial" w:cs="Arial"/>
                <w:bCs/>
                <w:sz w:val="22"/>
                <w:szCs w:val="22"/>
                <w:lang w:eastAsia="en-US"/>
              </w:rPr>
              <w:t>Every class teacher to be given year group specific targets to improve achievement of defined gender specific groups</w:t>
            </w:r>
          </w:p>
        </w:tc>
        <w:tc>
          <w:tcPr>
            <w:tcW w:w="1842" w:type="dxa"/>
            <w:tcBorders>
              <w:top w:val="single" w:sz="4" w:space="0" w:color="auto"/>
              <w:left w:val="single" w:sz="4" w:space="0" w:color="auto"/>
              <w:bottom w:val="single" w:sz="4" w:space="0" w:color="auto"/>
              <w:right w:val="single" w:sz="4" w:space="0" w:color="auto"/>
            </w:tcBorders>
            <w:shd w:val="clear" w:color="auto" w:fill="00B050"/>
          </w:tcPr>
          <w:p w14:paraId="341A78BE" w14:textId="77777777" w:rsidR="00872857" w:rsidRPr="00D458ED" w:rsidRDefault="00872857" w:rsidP="00366C6F">
            <w:pPr>
              <w:spacing w:line="256" w:lineRule="auto"/>
              <w:rPr>
                <w:rFonts w:ascii="Tahoma" w:hAnsi="Tahoma" w:cs="Tahoma"/>
                <w:bCs/>
                <w:highlight w:val="yellow"/>
              </w:rPr>
            </w:pPr>
          </w:p>
        </w:tc>
      </w:tr>
      <w:tr w:rsidR="00872857" w:rsidRPr="00AB1484" w14:paraId="1E7E2C21" w14:textId="77777777" w:rsidTr="00366C6F">
        <w:trPr>
          <w:trHeight w:val="841"/>
        </w:trPr>
        <w:tc>
          <w:tcPr>
            <w:tcW w:w="6692" w:type="dxa"/>
            <w:tcBorders>
              <w:top w:val="single" w:sz="4" w:space="0" w:color="auto"/>
              <w:left w:val="single" w:sz="4" w:space="0" w:color="auto"/>
              <w:bottom w:val="single" w:sz="4" w:space="0" w:color="auto"/>
              <w:right w:val="single" w:sz="4" w:space="0" w:color="auto"/>
            </w:tcBorders>
          </w:tcPr>
          <w:p w14:paraId="15F97AC1" w14:textId="77777777" w:rsidR="00872857" w:rsidRPr="00872857" w:rsidRDefault="00872857" w:rsidP="00366C6F">
            <w:pPr>
              <w:rPr>
                <w:rFonts w:ascii="Arial" w:hAnsi="Arial" w:cs="Arial"/>
                <w:bCs/>
                <w:sz w:val="22"/>
                <w:szCs w:val="22"/>
              </w:rPr>
            </w:pPr>
            <w:r w:rsidRPr="00872857">
              <w:rPr>
                <w:rFonts w:ascii="Arial" w:hAnsi="Arial" w:cs="Arial"/>
                <w:sz w:val="22"/>
                <w:szCs w:val="22"/>
              </w:rPr>
              <w:t>Continue analysis of pupils who have shared protected characteristics for attainment and attendance.  Continue to ensure data is analysed as part of Mini-Learning reviews to highlight any potential gender differences etc.</w:t>
            </w:r>
          </w:p>
        </w:tc>
        <w:tc>
          <w:tcPr>
            <w:tcW w:w="1842" w:type="dxa"/>
            <w:tcBorders>
              <w:top w:val="single" w:sz="4" w:space="0" w:color="auto"/>
              <w:left w:val="single" w:sz="4" w:space="0" w:color="auto"/>
              <w:bottom w:val="single" w:sz="4" w:space="0" w:color="auto"/>
              <w:right w:val="single" w:sz="4" w:space="0" w:color="auto"/>
            </w:tcBorders>
            <w:shd w:val="clear" w:color="auto" w:fill="00B050"/>
          </w:tcPr>
          <w:p w14:paraId="1EE6FCD5" w14:textId="77777777" w:rsidR="00872857" w:rsidRPr="00D458ED" w:rsidRDefault="00872857" w:rsidP="00366C6F">
            <w:pPr>
              <w:spacing w:line="256" w:lineRule="auto"/>
              <w:rPr>
                <w:rFonts w:ascii="Tahoma" w:hAnsi="Tahoma" w:cs="Tahoma"/>
                <w:bCs/>
                <w:highlight w:val="yellow"/>
              </w:rPr>
            </w:pPr>
          </w:p>
        </w:tc>
      </w:tr>
      <w:tr w:rsidR="00872857" w:rsidRPr="00AB1484" w14:paraId="4EB17D53" w14:textId="77777777" w:rsidTr="00366C6F">
        <w:trPr>
          <w:trHeight w:val="841"/>
        </w:trPr>
        <w:tc>
          <w:tcPr>
            <w:tcW w:w="6692" w:type="dxa"/>
            <w:tcBorders>
              <w:top w:val="single" w:sz="4" w:space="0" w:color="auto"/>
              <w:left w:val="single" w:sz="4" w:space="0" w:color="auto"/>
              <w:bottom w:val="single" w:sz="4" w:space="0" w:color="auto"/>
              <w:right w:val="single" w:sz="4" w:space="0" w:color="auto"/>
            </w:tcBorders>
          </w:tcPr>
          <w:p w14:paraId="696FC308" w14:textId="77777777" w:rsidR="00872857" w:rsidRPr="00872857" w:rsidRDefault="00872857" w:rsidP="00366C6F">
            <w:pPr>
              <w:rPr>
                <w:rFonts w:ascii="Arial" w:hAnsi="Arial" w:cs="Arial"/>
                <w:bCs/>
                <w:sz w:val="22"/>
                <w:szCs w:val="22"/>
              </w:rPr>
            </w:pPr>
            <w:r w:rsidRPr="00872857">
              <w:rPr>
                <w:rFonts w:ascii="Arial" w:hAnsi="Arial" w:cs="Arial"/>
                <w:sz w:val="22"/>
                <w:szCs w:val="22"/>
              </w:rPr>
              <w:t>Pause for Thought weekly class sessions focus on building relationships and deal with issues such as bullying/racial incidents</w:t>
            </w:r>
          </w:p>
        </w:tc>
        <w:tc>
          <w:tcPr>
            <w:tcW w:w="1842" w:type="dxa"/>
            <w:tcBorders>
              <w:top w:val="single" w:sz="4" w:space="0" w:color="auto"/>
              <w:left w:val="single" w:sz="4" w:space="0" w:color="auto"/>
              <w:bottom w:val="single" w:sz="4" w:space="0" w:color="auto"/>
              <w:right w:val="single" w:sz="4" w:space="0" w:color="auto"/>
            </w:tcBorders>
            <w:shd w:val="clear" w:color="auto" w:fill="00B050"/>
          </w:tcPr>
          <w:p w14:paraId="7F99E9F6" w14:textId="77777777" w:rsidR="00872857" w:rsidRPr="00D458ED" w:rsidRDefault="00872857" w:rsidP="00366C6F">
            <w:pPr>
              <w:spacing w:line="256" w:lineRule="auto"/>
              <w:rPr>
                <w:rFonts w:ascii="Tahoma" w:hAnsi="Tahoma" w:cs="Tahoma"/>
                <w:bCs/>
                <w:highlight w:val="yellow"/>
              </w:rPr>
            </w:pPr>
          </w:p>
        </w:tc>
      </w:tr>
      <w:tr w:rsidR="00872857" w:rsidRPr="00AB1484" w14:paraId="495A1244" w14:textId="77777777" w:rsidTr="00366C6F">
        <w:trPr>
          <w:trHeight w:val="841"/>
        </w:trPr>
        <w:tc>
          <w:tcPr>
            <w:tcW w:w="6692" w:type="dxa"/>
            <w:tcBorders>
              <w:top w:val="single" w:sz="4" w:space="0" w:color="auto"/>
              <w:left w:val="single" w:sz="4" w:space="0" w:color="auto"/>
              <w:bottom w:val="single" w:sz="4" w:space="0" w:color="auto"/>
              <w:right w:val="single" w:sz="4" w:space="0" w:color="auto"/>
            </w:tcBorders>
          </w:tcPr>
          <w:p w14:paraId="0A21B5D8" w14:textId="77777777" w:rsidR="00872857" w:rsidRPr="00872857" w:rsidRDefault="00872857" w:rsidP="00366C6F">
            <w:pPr>
              <w:rPr>
                <w:rFonts w:ascii="Arial" w:hAnsi="Arial" w:cs="Arial"/>
                <w:bCs/>
                <w:sz w:val="22"/>
                <w:szCs w:val="22"/>
              </w:rPr>
            </w:pPr>
            <w:r w:rsidRPr="00872857">
              <w:rPr>
                <w:rFonts w:ascii="Arial" w:hAnsi="Arial" w:cs="Arial"/>
                <w:bCs/>
                <w:sz w:val="22"/>
                <w:szCs w:val="22"/>
              </w:rPr>
              <w:t>Arrange the Equality Impact Assessment of three policies</w:t>
            </w:r>
          </w:p>
          <w:p w14:paraId="4A49C708" w14:textId="77777777" w:rsidR="00872857" w:rsidRPr="00872857" w:rsidRDefault="00872857" w:rsidP="00366C6F">
            <w:pPr>
              <w:rPr>
                <w:rFonts w:ascii="Arial" w:hAnsi="Arial" w:cs="Arial"/>
                <w:bCs/>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00B050"/>
          </w:tcPr>
          <w:p w14:paraId="0B655427" w14:textId="09A62A6C" w:rsidR="00872857" w:rsidRPr="00AB1484" w:rsidRDefault="00872857" w:rsidP="00366C6F">
            <w:pPr>
              <w:spacing w:line="256" w:lineRule="auto"/>
              <w:rPr>
                <w:rFonts w:ascii="Tahoma" w:hAnsi="Tahoma" w:cs="Tahoma"/>
                <w:bCs/>
              </w:rPr>
            </w:pPr>
            <w:r>
              <w:rPr>
                <w:rFonts w:ascii="Tahoma" w:hAnsi="Tahoma" w:cs="Tahoma"/>
                <w:bCs/>
              </w:rPr>
              <w:t xml:space="preserve">Need to EIA every new policy </w:t>
            </w:r>
          </w:p>
        </w:tc>
      </w:tr>
      <w:tr w:rsidR="00872857" w:rsidRPr="00AB1484" w14:paraId="6643E951" w14:textId="77777777" w:rsidTr="00366C6F">
        <w:trPr>
          <w:trHeight w:val="841"/>
        </w:trPr>
        <w:tc>
          <w:tcPr>
            <w:tcW w:w="6692" w:type="dxa"/>
            <w:tcBorders>
              <w:top w:val="single" w:sz="4" w:space="0" w:color="auto"/>
              <w:left w:val="single" w:sz="4" w:space="0" w:color="auto"/>
              <w:bottom w:val="single" w:sz="4" w:space="0" w:color="auto"/>
              <w:right w:val="single" w:sz="4" w:space="0" w:color="auto"/>
            </w:tcBorders>
          </w:tcPr>
          <w:p w14:paraId="1F7B9A17" w14:textId="77777777" w:rsidR="00872857" w:rsidRPr="008A1931" w:rsidRDefault="00872857" w:rsidP="00366C6F">
            <w:pPr>
              <w:rPr>
                <w:rFonts w:ascii="Tahoma" w:hAnsi="Tahoma" w:cs="Tahoma"/>
                <w:bCs/>
              </w:rPr>
            </w:pPr>
            <w:r w:rsidRPr="008A1931">
              <w:rPr>
                <w:rFonts w:ascii="Tahoma" w:hAnsi="Tahoma" w:cs="Tahoma"/>
                <w:bCs/>
              </w:rPr>
              <w:lastRenderedPageBreak/>
              <w:t>Modify the county enrolment form to begin to collect Equality Information on Parents</w:t>
            </w:r>
          </w:p>
          <w:p w14:paraId="63D32099" w14:textId="77777777" w:rsidR="00872857" w:rsidRDefault="00872857" w:rsidP="00366C6F">
            <w:pPr>
              <w:rPr>
                <w:rFonts w:ascii="Tahoma" w:hAnsi="Tahoma" w:cs="Tahoma"/>
                <w:bCs/>
              </w:rPr>
            </w:pP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359668EC" w14:textId="77777777" w:rsidR="00872857" w:rsidRPr="000F7D8F" w:rsidRDefault="00872857" w:rsidP="00366C6F">
            <w:pPr>
              <w:spacing w:line="256" w:lineRule="auto"/>
              <w:rPr>
                <w:rFonts w:ascii="Tahoma" w:hAnsi="Tahoma" w:cs="Tahoma"/>
                <w:bCs/>
                <w:color w:val="FF0000"/>
              </w:rPr>
            </w:pPr>
          </w:p>
        </w:tc>
      </w:tr>
      <w:tr w:rsidR="00872857" w:rsidRPr="00AB1484" w14:paraId="0448C4C2" w14:textId="77777777" w:rsidTr="00872857">
        <w:trPr>
          <w:trHeight w:val="841"/>
        </w:trPr>
        <w:tc>
          <w:tcPr>
            <w:tcW w:w="6692" w:type="dxa"/>
            <w:tcBorders>
              <w:top w:val="single" w:sz="4" w:space="0" w:color="auto"/>
              <w:left w:val="single" w:sz="4" w:space="0" w:color="auto"/>
              <w:bottom w:val="single" w:sz="4" w:space="0" w:color="auto"/>
              <w:right w:val="single" w:sz="4" w:space="0" w:color="auto"/>
            </w:tcBorders>
          </w:tcPr>
          <w:p w14:paraId="565AC27C" w14:textId="77777777" w:rsidR="00872857" w:rsidRPr="008A1931" w:rsidRDefault="00872857" w:rsidP="00366C6F">
            <w:pPr>
              <w:rPr>
                <w:rFonts w:ascii="Tahoma" w:hAnsi="Tahoma" w:cs="Tahoma"/>
                <w:bCs/>
              </w:rPr>
            </w:pPr>
            <w:r w:rsidRPr="008A1931">
              <w:rPr>
                <w:rFonts w:ascii="Tahoma" w:hAnsi="Tahoma" w:cs="Tahoma"/>
                <w:bCs/>
              </w:rPr>
              <w:t xml:space="preserve">Carry out a retrospective exercise to update the equality information held on staff for all protected characteristics </w:t>
            </w:r>
          </w:p>
          <w:p w14:paraId="72E3E4C3" w14:textId="77777777" w:rsidR="00872857" w:rsidRDefault="00872857" w:rsidP="00366C6F">
            <w:pPr>
              <w:rPr>
                <w:rFonts w:ascii="Tahoma" w:hAnsi="Tahoma" w:cs="Tahoma"/>
                <w:bCs/>
              </w:rPr>
            </w:pPr>
          </w:p>
        </w:tc>
        <w:tc>
          <w:tcPr>
            <w:tcW w:w="1842" w:type="dxa"/>
            <w:tcBorders>
              <w:top w:val="single" w:sz="4" w:space="0" w:color="auto"/>
              <w:left w:val="single" w:sz="4" w:space="0" w:color="auto"/>
              <w:bottom w:val="single" w:sz="4" w:space="0" w:color="auto"/>
              <w:right w:val="single" w:sz="4" w:space="0" w:color="auto"/>
            </w:tcBorders>
            <w:shd w:val="clear" w:color="auto" w:fill="00B050"/>
          </w:tcPr>
          <w:p w14:paraId="2BCC0540" w14:textId="46B623D0" w:rsidR="00872857" w:rsidRDefault="00872857" w:rsidP="00366C6F">
            <w:pPr>
              <w:spacing w:line="256" w:lineRule="auto"/>
              <w:rPr>
                <w:rFonts w:ascii="Tahoma" w:hAnsi="Tahoma" w:cs="Tahoma"/>
                <w:bCs/>
              </w:rPr>
            </w:pPr>
            <w:r>
              <w:rPr>
                <w:rFonts w:ascii="Tahoma" w:hAnsi="Tahoma" w:cs="Tahoma"/>
                <w:bCs/>
              </w:rPr>
              <w:t>Need to ensure we collect all new applicants data robustly</w:t>
            </w:r>
          </w:p>
          <w:p w14:paraId="4CF23E31" w14:textId="77777777" w:rsidR="00872857" w:rsidRDefault="00872857" w:rsidP="00366C6F">
            <w:pPr>
              <w:spacing w:line="256" w:lineRule="auto"/>
              <w:rPr>
                <w:rFonts w:ascii="Tahoma" w:hAnsi="Tahoma" w:cs="Tahoma"/>
                <w:bCs/>
              </w:rPr>
            </w:pPr>
          </w:p>
        </w:tc>
      </w:tr>
      <w:tr w:rsidR="00872857" w:rsidRPr="00AB1484" w14:paraId="0867C54B" w14:textId="77777777" w:rsidTr="00366C6F">
        <w:trPr>
          <w:trHeight w:val="841"/>
        </w:trPr>
        <w:tc>
          <w:tcPr>
            <w:tcW w:w="6692" w:type="dxa"/>
            <w:tcBorders>
              <w:top w:val="single" w:sz="4" w:space="0" w:color="auto"/>
              <w:left w:val="single" w:sz="4" w:space="0" w:color="auto"/>
              <w:right w:val="single" w:sz="4" w:space="0" w:color="auto"/>
            </w:tcBorders>
          </w:tcPr>
          <w:p w14:paraId="76B0E99D" w14:textId="77777777" w:rsidR="00872857" w:rsidRDefault="00872857" w:rsidP="00366C6F">
            <w:pPr>
              <w:rPr>
                <w:rFonts w:ascii="Tahoma" w:hAnsi="Tahoma" w:cs="Tahoma"/>
                <w:b/>
              </w:rPr>
            </w:pPr>
            <w:r w:rsidRPr="0056078F">
              <w:rPr>
                <w:rFonts w:ascii="Arial" w:hAnsi="Arial" w:cs="Arial"/>
                <w:bCs/>
              </w:rPr>
              <w:t>Untethered to provide</w:t>
            </w:r>
            <w:r>
              <w:rPr>
                <w:rFonts w:ascii="Arial" w:hAnsi="Arial" w:cs="Arial"/>
                <w:bCs/>
              </w:rPr>
              <w:t xml:space="preserve"> Equality Themed</w:t>
            </w:r>
            <w:r w:rsidRPr="0056078F">
              <w:rPr>
                <w:rFonts w:ascii="Arial" w:hAnsi="Arial" w:cs="Arial"/>
                <w:bCs/>
              </w:rPr>
              <w:t xml:space="preserve"> Twilights </w:t>
            </w:r>
          </w:p>
        </w:tc>
        <w:tc>
          <w:tcPr>
            <w:tcW w:w="1842" w:type="dxa"/>
            <w:tcBorders>
              <w:top w:val="single" w:sz="4" w:space="0" w:color="auto"/>
              <w:left w:val="single" w:sz="4" w:space="0" w:color="auto"/>
              <w:right w:val="single" w:sz="4" w:space="0" w:color="auto"/>
            </w:tcBorders>
            <w:shd w:val="clear" w:color="auto" w:fill="00B050"/>
          </w:tcPr>
          <w:p w14:paraId="7BFF3381" w14:textId="77777777" w:rsidR="00872857" w:rsidRDefault="00872857" w:rsidP="00366C6F">
            <w:pPr>
              <w:spacing w:line="256" w:lineRule="auto"/>
              <w:rPr>
                <w:rFonts w:ascii="Tahoma" w:hAnsi="Tahoma" w:cs="Tahoma"/>
                <w:bCs/>
              </w:rPr>
            </w:pPr>
          </w:p>
        </w:tc>
      </w:tr>
      <w:tr w:rsidR="00872857" w:rsidRPr="00AB1484" w14:paraId="0D965F9C" w14:textId="77777777" w:rsidTr="00366C6F">
        <w:trPr>
          <w:trHeight w:val="841"/>
        </w:trPr>
        <w:tc>
          <w:tcPr>
            <w:tcW w:w="6692" w:type="dxa"/>
            <w:tcBorders>
              <w:top w:val="single" w:sz="4" w:space="0" w:color="auto"/>
              <w:left w:val="single" w:sz="4" w:space="0" w:color="auto"/>
              <w:right w:val="single" w:sz="4" w:space="0" w:color="auto"/>
            </w:tcBorders>
          </w:tcPr>
          <w:p w14:paraId="1008713E" w14:textId="77777777" w:rsidR="00872857" w:rsidRPr="0056078F" w:rsidRDefault="00872857" w:rsidP="00366C6F">
            <w:pPr>
              <w:rPr>
                <w:rFonts w:ascii="Arial" w:hAnsi="Arial" w:cs="Arial"/>
                <w:bCs/>
              </w:rPr>
            </w:pPr>
            <w:r w:rsidRPr="0056078F">
              <w:rPr>
                <w:rFonts w:ascii="Arial" w:hAnsi="Arial" w:cs="Arial"/>
                <w:bCs/>
              </w:rPr>
              <w:t>Head</w:t>
            </w:r>
            <w:r>
              <w:rPr>
                <w:rFonts w:ascii="Arial" w:hAnsi="Arial" w:cs="Arial"/>
                <w:bCs/>
              </w:rPr>
              <w:t xml:space="preserve"> </w:t>
            </w:r>
            <w:r w:rsidRPr="0056078F">
              <w:rPr>
                <w:rFonts w:ascii="Arial" w:hAnsi="Arial" w:cs="Arial"/>
                <w:bCs/>
              </w:rPr>
              <w:t>teacher to procure Equality coaching and mentoring service to further develop  Equality policy and procedure across the school in line with statutory Duties in the Equality Act</w:t>
            </w:r>
          </w:p>
          <w:p w14:paraId="2EED0455" w14:textId="77777777" w:rsidR="00872857" w:rsidRDefault="00872857" w:rsidP="00366C6F">
            <w:pPr>
              <w:tabs>
                <w:tab w:val="left" w:pos="3120"/>
              </w:tabs>
              <w:spacing w:line="276" w:lineRule="auto"/>
              <w:rPr>
                <w:rFonts w:ascii="Tahoma" w:hAnsi="Tahoma" w:cs="Tahoma"/>
                <w:b/>
              </w:rPr>
            </w:pPr>
          </w:p>
        </w:tc>
        <w:tc>
          <w:tcPr>
            <w:tcW w:w="1842" w:type="dxa"/>
            <w:tcBorders>
              <w:top w:val="single" w:sz="4" w:space="0" w:color="auto"/>
              <w:left w:val="single" w:sz="4" w:space="0" w:color="auto"/>
              <w:right w:val="single" w:sz="4" w:space="0" w:color="auto"/>
            </w:tcBorders>
            <w:shd w:val="clear" w:color="auto" w:fill="00B050"/>
          </w:tcPr>
          <w:p w14:paraId="55CBFC2E" w14:textId="77777777" w:rsidR="00872857" w:rsidRDefault="00872857" w:rsidP="00366C6F">
            <w:pPr>
              <w:spacing w:line="256" w:lineRule="auto"/>
              <w:rPr>
                <w:rFonts w:ascii="Tahoma" w:hAnsi="Tahoma" w:cs="Tahoma"/>
                <w:bCs/>
              </w:rPr>
            </w:pPr>
          </w:p>
        </w:tc>
      </w:tr>
    </w:tbl>
    <w:p w14:paraId="5CDE908D" w14:textId="77777777" w:rsidR="00872857" w:rsidRDefault="00872857" w:rsidP="00872857">
      <w:pPr>
        <w:ind w:left="720"/>
        <w:rPr>
          <w:rFonts w:ascii="Tahoma" w:hAnsi="Tahoma" w:cs="Tahoma"/>
          <w:b/>
        </w:rPr>
      </w:pPr>
    </w:p>
    <w:p w14:paraId="615C69DB" w14:textId="77777777" w:rsidR="00872857" w:rsidRDefault="00872857" w:rsidP="00872857">
      <w:pPr>
        <w:ind w:left="720"/>
        <w:rPr>
          <w:rFonts w:ascii="Tahoma" w:hAnsi="Tahoma" w:cs="Tahoma"/>
          <w:b/>
        </w:rPr>
      </w:pPr>
    </w:p>
    <w:p w14:paraId="3155E155" w14:textId="77777777" w:rsidR="00872857" w:rsidRDefault="00872857" w:rsidP="00872857">
      <w:pPr>
        <w:rPr>
          <w:rFonts w:ascii="Tahoma" w:hAnsi="Tahoma" w:cs="Tahoma"/>
          <w:b/>
        </w:rPr>
      </w:pPr>
      <w:r>
        <w:rPr>
          <w:rFonts w:ascii="Tahoma" w:hAnsi="Tahoma" w:cs="Tahoma"/>
          <w:b/>
        </w:rPr>
        <w:t>Additional Information</w:t>
      </w:r>
    </w:p>
    <w:p w14:paraId="46B24D80" w14:textId="77777777" w:rsidR="00872857" w:rsidRDefault="00872857" w:rsidP="00872857">
      <w:pPr>
        <w:rPr>
          <w:rFonts w:ascii="Tahoma" w:hAnsi="Tahoma" w:cs="Tahoma"/>
          <w:b/>
        </w:rPr>
      </w:pPr>
    </w:p>
    <w:p w14:paraId="4153F640" w14:textId="77777777" w:rsidR="00872857" w:rsidRPr="009104D8" w:rsidRDefault="00872857" w:rsidP="00872857">
      <w:pPr>
        <w:numPr>
          <w:ilvl w:val="0"/>
          <w:numId w:val="38"/>
        </w:numPr>
        <w:suppressAutoHyphens/>
        <w:rPr>
          <w:rFonts w:ascii="Arial" w:hAnsi="Arial" w:cs="Arial"/>
        </w:rPr>
      </w:pPr>
      <w:r>
        <w:rPr>
          <w:rFonts w:ascii="Arial" w:hAnsi="Arial" w:cs="Arial"/>
        </w:rPr>
        <w:t xml:space="preserve">Through learning reviews, all staff </w:t>
      </w:r>
      <w:proofErr w:type="gramStart"/>
      <w:r>
        <w:rPr>
          <w:rFonts w:ascii="Arial" w:hAnsi="Arial" w:cs="Arial"/>
        </w:rPr>
        <w:t>have</w:t>
      </w:r>
      <w:proofErr w:type="gramEnd"/>
      <w:r>
        <w:rPr>
          <w:rFonts w:ascii="Arial" w:hAnsi="Arial" w:cs="Arial"/>
        </w:rPr>
        <w:t xml:space="preserve"> monitored and analysed children’s attainment and progress by gender and ethnicity and have identified children who need additional support. These are evident in teacher progress and pupil progress action plans. Every class teacher has specific targets to improve achievement of gender groups</w:t>
      </w:r>
      <w:r w:rsidRPr="004D6427">
        <w:rPr>
          <w:rFonts w:ascii="Arial" w:hAnsi="Arial" w:cs="Arial"/>
          <w:bCs/>
        </w:rPr>
        <w:t xml:space="preserve">. </w:t>
      </w:r>
    </w:p>
    <w:p w14:paraId="4D1ACB6B" w14:textId="77777777" w:rsidR="00872857" w:rsidRPr="0000617C" w:rsidRDefault="00872857" w:rsidP="00872857">
      <w:pPr>
        <w:rPr>
          <w:rFonts w:ascii="Arial" w:hAnsi="Arial" w:cs="Arial"/>
        </w:rPr>
      </w:pPr>
    </w:p>
    <w:p w14:paraId="17FA9D5E" w14:textId="77777777" w:rsidR="00872857" w:rsidRDefault="00872857" w:rsidP="00872857">
      <w:pPr>
        <w:rPr>
          <w:rFonts w:ascii="Tahoma" w:hAnsi="Tahoma" w:cs="Tahoma"/>
        </w:rPr>
      </w:pPr>
    </w:p>
    <w:p w14:paraId="0473DC4B" w14:textId="77777777" w:rsidR="00872857" w:rsidRPr="004D6427" w:rsidRDefault="00872857" w:rsidP="00872857">
      <w:pPr>
        <w:rPr>
          <w:rFonts w:ascii="Tahoma" w:hAnsi="Tahoma" w:cs="Tahoma"/>
        </w:rPr>
      </w:pPr>
    </w:p>
    <w:p w14:paraId="6BD6E51D" w14:textId="77777777" w:rsidR="00872857" w:rsidRPr="00AB1484" w:rsidRDefault="00872857" w:rsidP="00872857">
      <w:pPr>
        <w:spacing w:line="276" w:lineRule="auto"/>
        <w:rPr>
          <w:rFonts w:ascii="Tahoma" w:hAnsi="Tahoma" w:cs="Tahoma"/>
          <w:b/>
        </w:rPr>
      </w:pPr>
    </w:p>
    <w:p w14:paraId="2E206865" w14:textId="77777777" w:rsidR="00872857" w:rsidRPr="00AB1484" w:rsidRDefault="00872857" w:rsidP="00872857">
      <w:pPr>
        <w:spacing w:line="276" w:lineRule="auto"/>
        <w:rPr>
          <w:rFonts w:ascii="Tahoma" w:hAnsi="Tahoma" w:cs="Tahoma"/>
          <w:b/>
        </w:rPr>
      </w:pPr>
    </w:p>
    <w:p w14:paraId="2C51C2E2" w14:textId="77777777" w:rsidR="00872857" w:rsidRPr="0000617C" w:rsidRDefault="00872857" w:rsidP="00872857">
      <w:pPr>
        <w:framePr w:hSpace="180" w:wrap="around" w:vAnchor="text" w:hAnchor="margin" w:xAlign="center" w:y="-1231"/>
        <w:numPr>
          <w:ilvl w:val="0"/>
          <w:numId w:val="28"/>
        </w:numPr>
        <w:rPr>
          <w:rFonts w:ascii="Arial" w:hAnsi="Arial" w:cs="Arial"/>
        </w:rPr>
      </w:pPr>
      <w:r>
        <w:rPr>
          <w:rFonts w:ascii="Arial" w:hAnsi="Arial" w:cs="Arial"/>
        </w:rPr>
        <w:t xml:space="preserve">All parents/carers have a thorough meeting with the Inclusion leader/SLT at enrolment.  </w:t>
      </w:r>
      <w:r w:rsidRPr="0000617C">
        <w:rPr>
          <w:rFonts w:ascii="Arial" w:hAnsi="Arial" w:cs="Arial"/>
        </w:rPr>
        <w:t>We have very good relationships with our families and know their circumstances well.   We have processes in place to monitor and record equality data on all sta</w:t>
      </w:r>
      <w:r>
        <w:rPr>
          <w:rFonts w:ascii="Arial" w:hAnsi="Arial" w:cs="Arial"/>
        </w:rPr>
        <w:t>ff and new applicants of posts and all SLT have been trained in Equality issues</w:t>
      </w:r>
    </w:p>
    <w:p w14:paraId="57AE29EC" w14:textId="1A6EC716" w:rsidR="00872857" w:rsidRDefault="00872857" w:rsidP="00872857">
      <w:pPr>
        <w:framePr w:hSpace="180" w:wrap="around" w:vAnchor="text" w:hAnchor="margin" w:xAlign="center" w:y="-1231"/>
        <w:numPr>
          <w:ilvl w:val="0"/>
          <w:numId w:val="28"/>
        </w:numPr>
        <w:rPr>
          <w:rFonts w:ascii="Arial" w:hAnsi="Arial" w:cs="Arial"/>
        </w:rPr>
      </w:pPr>
      <w:r>
        <w:rPr>
          <w:rFonts w:ascii="Arial" w:hAnsi="Arial" w:cs="Arial"/>
        </w:rPr>
        <w:t xml:space="preserve">The use of the online behaviour tracker ‘SLEUTH’ shows a decrease in identity based incidents and bullying.  </w:t>
      </w:r>
      <w:r w:rsidRPr="0000617C">
        <w:rPr>
          <w:rFonts w:ascii="Arial" w:hAnsi="Arial" w:cs="Arial"/>
        </w:rPr>
        <w:t>If a racist/identity based incident occurs, pupils are involved in a Restorative discussion/conference which enables us to educate and engage with pupils as well as mending relationships</w:t>
      </w:r>
      <w:r>
        <w:rPr>
          <w:rFonts w:ascii="Arial" w:hAnsi="Arial" w:cs="Arial"/>
        </w:rPr>
        <w:t xml:space="preserve">. </w:t>
      </w:r>
      <w:r w:rsidRPr="0000617C">
        <w:rPr>
          <w:rFonts w:ascii="Arial" w:hAnsi="Arial" w:cs="Arial"/>
        </w:rPr>
        <w:t>The online system enables the generation of termly reports which allows analysis which can be reported on regularly and allows the generation of equality objectives</w:t>
      </w:r>
      <w:r>
        <w:rPr>
          <w:rFonts w:ascii="Arial" w:hAnsi="Arial" w:cs="Arial"/>
        </w:rPr>
        <w:t>.</w:t>
      </w:r>
    </w:p>
    <w:p w14:paraId="5488AD57" w14:textId="26D860B9" w:rsidR="00872857" w:rsidRPr="0000617C" w:rsidRDefault="00872857" w:rsidP="00872857">
      <w:pPr>
        <w:framePr w:hSpace="180" w:wrap="around" w:vAnchor="text" w:hAnchor="margin" w:xAlign="center" w:y="-1231"/>
        <w:numPr>
          <w:ilvl w:val="0"/>
          <w:numId w:val="28"/>
        </w:numPr>
        <w:rPr>
          <w:rFonts w:ascii="Arial" w:hAnsi="Arial" w:cs="Arial"/>
        </w:rPr>
      </w:pPr>
      <w:r>
        <w:rPr>
          <w:rFonts w:ascii="Arial" w:hAnsi="Arial" w:cs="Arial"/>
        </w:rPr>
        <w:t xml:space="preserve">A more sustainable option needs to be explored in future; particularly because the SLEUTH system is costly. </w:t>
      </w:r>
    </w:p>
    <w:p w14:paraId="4F8B2A0F" w14:textId="77777777" w:rsidR="00872857" w:rsidRDefault="00872857" w:rsidP="00872857">
      <w:pPr>
        <w:spacing w:after="160" w:line="259" w:lineRule="auto"/>
        <w:rPr>
          <w:rFonts w:ascii="Tahoma" w:hAnsi="Tahoma" w:cs="Tahoma"/>
          <w:b/>
          <w:sz w:val="28"/>
          <w:szCs w:val="28"/>
        </w:rPr>
      </w:pPr>
      <w:r>
        <w:rPr>
          <w:rFonts w:ascii="Tahoma" w:hAnsi="Tahoma" w:cs="Tahoma"/>
          <w:b/>
          <w:sz w:val="28"/>
          <w:szCs w:val="28"/>
        </w:rPr>
        <w:br w:type="page"/>
      </w:r>
    </w:p>
    <w:p w14:paraId="03F53D57" w14:textId="77777777" w:rsidR="00854E8B" w:rsidRDefault="00854E8B" w:rsidP="00DF3885">
      <w:pPr>
        <w:spacing w:line="300" w:lineRule="auto"/>
        <w:rPr>
          <w:rFonts w:ascii="Arial" w:hAnsi="Arial" w:cs="Arial"/>
          <w:sz w:val="22"/>
          <w:szCs w:val="22"/>
        </w:rPr>
      </w:pPr>
    </w:p>
    <w:p w14:paraId="723EE9AD" w14:textId="77777777" w:rsidR="00854E8B" w:rsidRPr="005D7352" w:rsidRDefault="00854E8B" w:rsidP="00DF3885">
      <w:pPr>
        <w:spacing w:line="300" w:lineRule="auto"/>
        <w:rPr>
          <w:rFonts w:ascii="Arial" w:hAnsi="Arial" w:cs="Arial"/>
          <w:sz w:val="22"/>
          <w:szCs w:val="22"/>
        </w:rPr>
      </w:pPr>
    </w:p>
    <w:p w14:paraId="30F3D4A0" w14:textId="77777777" w:rsidR="00AB4999" w:rsidRPr="00F8572A" w:rsidRDefault="00AB4999" w:rsidP="00AB4999">
      <w:pPr>
        <w:pBdr>
          <w:top w:val="single" w:sz="4" w:space="1" w:color="000000"/>
          <w:left w:val="single" w:sz="4" w:space="4" w:color="000000"/>
          <w:bottom w:val="single" w:sz="4" w:space="1" w:color="000000"/>
          <w:right w:val="single" w:sz="4" w:space="4" w:color="000000"/>
        </w:pBdr>
        <w:shd w:val="clear" w:color="auto" w:fill="D9D9D9"/>
        <w:spacing w:line="300" w:lineRule="auto"/>
        <w:rPr>
          <w:rFonts w:ascii="Arial" w:hAnsi="Arial" w:cs="Arial"/>
          <w:b/>
          <w:sz w:val="22"/>
          <w:szCs w:val="22"/>
          <w:u w:val="single"/>
        </w:rPr>
      </w:pPr>
      <w:r w:rsidRPr="00F8572A">
        <w:rPr>
          <w:rFonts w:ascii="Arial" w:hAnsi="Arial" w:cs="Arial"/>
          <w:b/>
          <w:sz w:val="22"/>
          <w:szCs w:val="22"/>
        </w:rPr>
        <w:t xml:space="preserve">Section 4 – Employment Information </w:t>
      </w:r>
    </w:p>
    <w:p w14:paraId="72CBF2F2" w14:textId="77777777" w:rsidR="008C6F65" w:rsidRPr="00F8572A" w:rsidRDefault="008C6F65" w:rsidP="00AB4999">
      <w:pPr>
        <w:spacing w:line="300" w:lineRule="auto"/>
        <w:rPr>
          <w:rFonts w:ascii="Arial" w:hAnsi="Arial" w:cs="Arial"/>
          <w:b/>
          <w:sz w:val="22"/>
          <w:szCs w:val="22"/>
          <w:u w:val="single"/>
        </w:rPr>
      </w:pPr>
    </w:p>
    <w:p w14:paraId="1530C9BB" w14:textId="6775E549" w:rsidR="00AB4999" w:rsidRPr="00F8572A" w:rsidRDefault="00872857" w:rsidP="00AB4999">
      <w:pPr>
        <w:spacing w:line="300" w:lineRule="auto"/>
        <w:rPr>
          <w:rFonts w:ascii="Arial" w:hAnsi="Arial" w:cs="Arial"/>
          <w:sz w:val="22"/>
          <w:szCs w:val="22"/>
        </w:rPr>
      </w:pPr>
      <w:r>
        <w:rPr>
          <w:rFonts w:ascii="Arial" w:hAnsi="Arial" w:cs="Arial"/>
          <w:b/>
          <w:sz w:val="22"/>
          <w:szCs w:val="22"/>
          <w:u w:val="single"/>
        </w:rPr>
        <w:t>Current</w:t>
      </w:r>
    </w:p>
    <w:p w14:paraId="0BB7C8FA" w14:textId="7E9DA7AA" w:rsidR="00AB4999" w:rsidRPr="00F8572A" w:rsidRDefault="00AB4999" w:rsidP="00AB4999">
      <w:pPr>
        <w:rPr>
          <w:rFonts w:ascii="Arial" w:hAnsi="Arial" w:cs="Arial"/>
          <w:sz w:val="22"/>
          <w:szCs w:val="22"/>
        </w:rPr>
      </w:pPr>
    </w:p>
    <w:p w14:paraId="24A5E195" w14:textId="77777777" w:rsidR="00AB4999" w:rsidRPr="00F8572A" w:rsidRDefault="00AB4999" w:rsidP="00AB4999">
      <w:pPr>
        <w:rPr>
          <w:rFonts w:ascii="Arial" w:hAnsi="Arial" w:cs="Arial"/>
          <w:sz w:val="22"/>
          <w:szCs w:val="22"/>
        </w:rPr>
      </w:pPr>
    </w:p>
    <w:p w14:paraId="0ACBE4E7" w14:textId="221A4371" w:rsidR="00AB4999" w:rsidRPr="00F8572A" w:rsidRDefault="00E9224B" w:rsidP="00AB4999">
      <w:pPr>
        <w:rPr>
          <w:rFonts w:ascii="Arial" w:hAnsi="Arial" w:cs="Arial"/>
          <w:sz w:val="22"/>
          <w:szCs w:val="22"/>
        </w:rPr>
      </w:pPr>
      <w:r w:rsidRPr="00F8572A">
        <w:rPr>
          <w:rFonts w:ascii="Arial" w:hAnsi="Arial" w:cs="Arial"/>
          <w:b/>
          <w:sz w:val="22"/>
          <w:szCs w:val="22"/>
        </w:rPr>
        <w:t>Gender</w:t>
      </w:r>
      <w:r w:rsidR="00872857">
        <w:rPr>
          <w:rFonts w:ascii="Arial" w:hAnsi="Arial" w:cs="Arial"/>
          <w:sz w:val="22"/>
          <w:szCs w:val="22"/>
        </w:rPr>
        <w:t xml:space="preserve"> – 5</w:t>
      </w:r>
      <w:r w:rsidR="00216922" w:rsidRPr="00F8572A">
        <w:rPr>
          <w:rFonts w:ascii="Arial" w:hAnsi="Arial" w:cs="Arial"/>
          <w:sz w:val="22"/>
          <w:szCs w:val="22"/>
        </w:rPr>
        <w:t>%</w:t>
      </w:r>
      <w:r w:rsidRPr="00F8572A">
        <w:rPr>
          <w:rFonts w:ascii="Arial" w:hAnsi="Arial" w:cs="Arial"/>
          <w:sz w:val="22"/>
          <w:szCs w:val="22"/>
        </w:rPr>
        <w:t xml:space="preserve"> male</w:t>
      </w:r>
      <w:r w:rsidR="00740AC4" w:rsidRPr="00F8572A">
        <w:rPr>
          <w:rFonts w:ascii="Arial" w:hAnsi="Arial" w:cs="Arial"/>
          <w:sz w:val="22"/>
          <w:szCs w:val="22"/>
        </w:rPr>
        <w:t>s</w:t>
      </w:r>
      <w:r w:rsidR="00D07B67" w:rsidRPr="00F8572A">
        <w:rPr>
          <w:rFonts w:ascii="Arial" w:hAnsi="Arial" w:cs="Arial"/>
          <w:sz w:val="22"/>
          <w:szCs w:val="22"/>
        </w:rPr>
        <w:t xml:space="preserve"> and </w:t>
      </w:r>
      <w:r w:rsidR="00872857">
        <w:rPr>
          <w:rFonts w:ascii="Arial" w:hAnsi="Arial" w:cs="Arial"/>
          <w:sz w:val="22"/>
          <w:szCs w:val="22"/>
        </w:rPr>
        <w:t>95</w:t>
      </w:r>
      <w:r w:rsidR="00216922" w:rsidRPr="00F8572A">
        <w:rPr>
          <w:rFonts w:ascii="Arial" w:hAnsi="Arial" w:cs="Arial"/>
          <w:sz w:val="22"/>
          <w:szCs w:val="22"/>
        </w:rPr>
        <w:t>%</w:t>
      </w:r>
      <w:r w:rsidR="00AB4999" w:rsidRPr="00F8572A">
        <w:rPr>
          <w:rFonts w:ascii="Arial" w:hAnsi="Arial" w:cs="Arial"/>
          <w:sz w:val="22"/>
          <w:szCs w:val="22"/>
        </w:rPr>
        <w:t xml:space="preserve"> female</w:t>
      </w:r>
      <w:r w:rsidR="00D07B67" w:rsidRPr="00F8572A">
        <w:rPr>
          <w:rFonts w:ascii="Arial" w:hAnsi="Arial" w:cs="Arial"/>
          <w:sz w:val="22"/>
          <w:szCs w:val="22"/>
        </w:rPr>
        <w:t>s.</w:t>
      </w:r>
    </w:p>
    <w:p w14:paraId="57F7C61F" w14:textId="77777777" w:rsidR="00F75204" w:rsidRPr="00F8572A" w:rsidRDefault="00F75204" w:rsidP="00AB4999">
      <w:pPr>
        <w:rPr>
          <w:rFonts w:ascii="Arial" w:hAnsi="Arial" w:cs="Arial"/>
          <w:sz w:val="22"/>
          <w:szCs w:val="22"/>
        </w:rPr>
      </w:pPr>
    </w:p>
    <w:p w14:paraId="0ED5C8B9" w14:textId="77777777" w:rsidR="00F75204" w:rsidRPr="00F8572A" w:rsidRDefault="00F75204" w:rsidP="00F75204">
      <w:pPr>
        <w:rPr>
          <w:rFonts w:ascii="Arial" w:hAnsi="Arial" w:cs="Arial"/>
          <w:sz w:val="22"/>
          <w:szCs w:val="22"/>
        </w:rPr>
      </w:pPr>
      <w:r w:rsidRPr="00F8572A">
        <w:rPr>
          <w:rFonts w:ascii="Arial" w:hAnsi="Arial" w:cs="Arial"/>
          <w:b/>
          <w:sz w:val="22"/>
          <w:szCs w:val="22"/>
        </w:rPr>
        <w:t>Age Range</w:t>
      </w:r>
      <w:r w:rsidRPr="00F8572A">
        <w:rPr>
          <w:rFonts w:ascii="Arial" w:hAnsi="Arial" w:cs="Arial"/>
          <w:sz w:val="22"/>
          <w:szCs w:val="22"/>
        </w:rPr>
        <w:t>:</w:t>
      </w:r>
    </w:p>
    <w:p w14:paraId="3A822D69" w14:textId="77777777" w:rsidR="00F75204" w:rsidRPr="00F8572A" w:rsidRDefault="00F75204" w:rsidP="00F75204">
      <w:pPr>
        <w:rPr>
          <w:rFonts w:ascii="Arial" w:hAnsi="Arial" w:cs="Arial"/>
          <w:sz w:val="22"/>
          <w:szCs w:val="22"/>
        </w:rPr>
      </w:pPr>
    </w:p>
    <w:tbl>
      <w:tblPr>
        <w:tblW w:w="8828" w:type="dxa"/>
        <w:tblInd w:w="108" w:type="dxa"/>
        <w:tblLayout w:type="fixed"/>
        <w:tblLook w:val="0000" w:firstRow="0" w:lastRow="0" w:firstColumn="0" w:lastColumn="0" w:noHBand="0" w:noVBand="0"/>
      </w:tblPr>
      <w:tblGrid>
        <w:gridCol w:w="1843"/>
        <w:gridCol w:w="1898"/>
        <w:gridCol w:w="1788"/>
        <w:gridCol w:w="1803"/>
        <w:gridCol w:w="1496"/>
      </w:tblGrid>
      <w:tr w:rsidR="00F75204" w:rsidRPr="00F8572A" w14:paraId="6EFFF04E" w14:textId="77777777" w:rsidTr="00B111EC">
        <w:trPr>
          <w:trHeight w:val="335"/>
        </w:trPr>
        <w:tc>
          <w:tcPr>
            <w:tcW w:w="1843" w:type="dxa"/>
            <w:tcBorders>
              <w:top w:val="single" w:sz="8" w:space="0" w:color="000000"/>
              <w:left w:val="single" w:sz="8" w:space="0" w:color="000000"/>
              <w:bottom w:val="single" w:sz="8" w:space="0" w:color="000000"/>
            </w:tcBorders>
            <w:shd w:val="clear" w:color="auto" w:fill="D9D9D9" w:themeFill="background1" w:themeFillShade="D9"/>
          </w:tcPr>
          <w:p w14:paraId="2F14E492" w14:textId="77777777" w:rsidR="00F75204" w:rsidRPr="00F8572A" w:rsidRDefault="00F75204" w:rsidP="00B111EC">
            <w:pPr>
              <w:spacing w:line="300" w:lineRule="auto"/>
              <w:jc w:val="center"/>
              <w:rPr>
                <w:rFonts w:ascii="Arial" w:hAnsi="Arial" w:cs="Arial"/>
                <w:b/>
                <w:sz w:val="22"/>
                <w:szCs w:val="22"/>
              </w:rPr>
            </w:pPr>
            <w:r w:rsidRPr="00F8572A">
              <w:rPr>
                <w:rFonts w:ascii="Arial" w:hAnsi="Arial" w:cs="Arial"/>
                <w:b/>
                <w:sz w:val="22"/>
                <w:szCs w:val="22"/>
              </w:rPr>
              <w:t>21-30</w:t>
            </w:r>
          </w:p>
        </w:tc>
        <w:tc>
          <w:tcPr>
            <w:tcW w:w="1898" w:type="dxa"/>
            <w:tcBorders>
              <w:top w:val="single" w:sz="8" w:space="0" w:color="000000"/>
              <w:left w:val="single" w:sz="8" w:space="0" w:color="000000"/>
              <w:bottom w:val="single" w:sz="8" w:space="0" w:color="000000"/>
            </w:tcBorders>
            <w:shd w:val="clear" w:color="auto" w:fill="D9D9D9" w:themeFill="background1" w:themeFillShade="D9"/>
          </w:tcPr>
          <w:p w14:paraId="4F917D32" w14:textId="77777777" w:rsidR="00F75204" w:rsidRPr="00F8572A" w:rsidRDefault="00F75204" w:rsidP="00B111EC">
            <w:pPr>
              <w:spacing w:line="300" w:lineRule="auto"/>
              <w:jc w:val="center"/>
              <w:rPr>
                <w:rFonts w:ascii="Arial" w:hAnsi="Arial" w:cs="Arial"/>
                <w:b/>
                <w:sz w:val="22"/>
                <w:szCs w:val="22"/>
              </w:rPr>
            </w:pPr>
            <w:r w:rsidRPr="00F8572A">
              <w:rPr>
                <w:rFonts w:ascii="Arial" w:hAnsi="Arial" w:cs="Arial"/>
                <w:b/>
                <w:sz w:val="22"/>
                <w:szCs w:val="22"/>
              </w:rPr>
              <w:t>31-40</w:t>
            </w:r>
          </w:p>
        </w:tc>
        <w:tc>
          <w:tcPr>
            <w:tcW w:w="1788" w:type="dxa"/>
            <w:tcBorders>
              <w:top w:val="single" w:sz="8" w:space="0" w:color="000000"/>
              <w:left w:val="single" w:sz="8" w:space="0" w:color="000000"/>
              <w:bottom w:val="single" w:sz="8" w:space="0" w:color="000000"/>
            </w:tcBorders>
            <w:shd w:val="clear" w:color="auto" w:fill="D9D9D9" w:themeFill="background1" w:themeFillShade="D9"/>
          </w:tcPr>
          <w:p w14:paraId="1B7CBDEF" w14:textId="77777777" w:rsidR="00F75204" w:rsidRPr="00F8572A" w:rsidRDefault="00F75204" w:rsidP="00B111EC">
            <w:pPr>
              <w:spacing w:line="300" w:lineRule="auto"/>
              <w:jc w:val="center"/>
              <w:rPr>
                <w:rFonts w:ascii="Arial" w:hAnsi="Arial" w:cs="Arial"/>
                <w:b/>
                <w:sz w:val="22"/>
                <w:szCs w:val="22"/>
              </w:rPr>
            </w:pPr>
            <w:r w:rsidRPr="00F8572A">
              <w:rPr>
                <w:rFonts w:ascii="Arial" w:hAnsi="Arial" w:cs="Arial"/>
                <w:b/>
                <w:sz w:val="22"/>
                <w:szCs w:val="22"/>
              </w:rPr>
              <w:t>41-50</w:t>
            </w:r>
          </w:p>
        </w:tc>
        <w:tc>
          <w:tcPr>
            <w:tcW w:w="18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B8F3A57" w14:textId="77777777" w:rsidR="00F75204" w:rsidRPr="00F8572A" w:rsidRDefault="00F75204" w:rsidP="00B111EC">
            <w:pPr>
              <w:spacing w:line="300" w:lineRule="auto"/>
              <w:jc w:val="center"/>
              <w:rPr>
                <w:rFonts w:ascii="Arial" w:hAnsi="Arial" w:cs="Arial"/>
                <w:b/>
                <w:sz w:val="22"/>
                <w:szCs w:val="22"/>
              </w:rPr>
            </w:pPr>
            <w:r w:rsidRPr="00F8572A">
              <w:rPr>
                <w:rFonts w:ascii="Arial" w:hAnsi="Arial" w:cs="Arial"/>
                <w:b/>
                <w:sz w:val="22"/>
                <w:szCs w:val="22"/>
              </w:rPr>
              <w:t>51-60</w:t>
            </w:r>
          </w:p>
        </w:tc>
        <w:tc>
          <w:tcPr>
            <w:tcW w:w="149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0BDDE24" w14:textId="77777777" w:rsidR="00F75204" w:rsidRPr="00F8572A" w:rsidRDefault="00F75204" w:rsidP="00B111EC">
            <w:pPr>
              <w:spacing w:line="300" w:lineRule="auto"/>
              <w:jc w:val="center"/>
              <w:rPr>
                <w:rFonts w:ascii="Arial" w:hAnsi="Arial" w:cs="Arial"/>
                <w:b/>
                <w:sz w:val="22"/>
                <w:szCs w:val="22"/>
              </w:rPr>
            </w:pPr>
            <w:r w:rsidRPr="00F8572A">
              <w:rPr>
                <w:rFonts w:ascii="Arial" w:hAnsi="Arial" w:cs="Arial"/>
                <w:b/>
                <w:sz w:val="22"/>
                <w:szCs w:val="22"/>
              </w:rPr>
              <w:t>61+</w:t>
            </w:r>
          </w:p>
        </w:tc>
      </w:tr>
      <w:tr w:rsidR="00F75204" w:rsidRPr="00F8572A" w14:paraId="3684BAE0" w14:textId="77777777" w:rsidTr="00B111EC">
        <w:trPr>
          <w:trHeight w:val="335"/>
        </w:trPr>
        <w:tc>
          <w:tcPr>
            <w:tcW w:w="1843" w:type="dxa"/>
            <w:tcBorders>
              <w:top w:val="single" w:sz="8" w:space="0" w:color="000000"/>
              <w:left w:val="single" w:sz="8" w:space="0" w:color="000000"/>
              <w:bottom w:val="single" w:sz="8" w:space="0" w:color="000000"/>
            </w:tcBorders>
            <w:shd w:val="clear" w:color="auto" w:fill="auto"/>
          </w:tcPr>
          <w:p w14:paraId="6BB2C962" w14:textId="6FEBCBD6" w:rsidR="00F75204" w:rsidRPr="00F8572A" w:rsidRDefault="00F75204" w:rsidP="00B111EC">
            <w:pPr>
              <w:spacing w:line="300" w:lineRule="auto"/>
              <w:jc w:val="center"/>
              <w:rPr>
                <w:rFonts w:ascii="Arial" w:hAnsi="Arial" w:cs="Arial"/>
                <w:sz w:val="22"/>
                <w:szCs w:val="22"/>
              </w:rPr>
            </w:pPr>
            <w:r w:rsidRPr="00F8572A">
              <w:rPr>
                <w:rFonts w:ascii="Arial" w:hAnsi="Arial" w:cs="Arial"/>
                <w:sz w:val="22"/>
                <w:szCs w:val="22"/>
              </w:rPr>
              <w:t>15%</w:t>
            </w:r>
          </w:p>
        </w:tc>
        <w:tc>
          <w:tcPr>
            <w:tcW w:w="1898" w:type="dxa"/>
            <w:tcBorders>
              <w:top w:val="single" w:sz="8" w:space="0" w:color="000000"/>
              <w:left w:val="single" w:sz="8" w:space="0" w:color="000000"/>
              <w:bottom w:val="single" w:sz="8" w:space="0" w:color="000000"/>
            </w:tcBorders>
            <w:shd w:val="clear" w:color="auto" w:fill="auto"/>
          </w:tcPr>
          <w:p w14:paraId="44E4A7C4" w14:textId="7C28B5A2" w:rsidR="00F75204" w:rsidRPr="00F8572A" w:rsidRDefault="00407454" w:rsidP="00B111EC">
            <w:pPr>
              <w:spacing w:line="300" w:lineRule="auto"/>
              <w:jc w:val="center"/>
              <w:rPr>
                <w:rFonts w:ascii="Arial" w:hAnsi="Arial" w:cs="Arial"/>
                <w:sz w:val="22"/>
                <w:szCs w:val="22"/>
              </w:rPr>
            </w:pPr>
            <w:r>
              <w:rPr>
                <w:rFonts w:ascii="Arial" w:hAnsi="Arial" w:cs="Arial"/>
                <w:sz w:val="22"/>
                <w:szCs w:val="22"/>
              </w:rPr>
              <w:t>35</w:t>
            </w:r>
            <w:r w:rsidR="00F75204" w:rsidRPr="00F8572A">
              <w:rPr>
                <w:rFonts w:ascii="Arial" w:hAnsi="Arial" w:cs="Arial"/>
                <w:sz w:val="22"/>
                <w:szCs w:val="22"/>
              </w:rPr>
              <w:t>%</w:t>
            </w:r>
          </w:p>
        </w:tc>
        <w:tc>
          <w:tcPr>
            <w:tcW w:w="1788" w:type="dxa"/>
            <w:tcBorders>
              <w:top w:val="single" w:sz="8" w:space="0" w:color="000000"/>
              <w:left w:val="single" w:sz="8" w:space="0" w:color="000000"/>
              <w:bottom w:val="single" w:sz="8" w:space="0" w:color="000000"/>
            </w:tcBorders>
            <w:shd w:val="clear" w:color="auto" w:fill="auto"/>
          </w:tcPr>
          <w:p w14:paraId="1304EB17" w14:textId="77777777" w:rsidR="00F75204" w:rsidRPr="00F8572A" w:rsidRDefault="00F75204" w:rsidP="00B111EC">
            <w:pPr>
              <w:spacing w:line="300" w:lineRule="auto"/>
              <w:jc w:val="center"/>
              <w:rPr>
                <w:rFonts w:ascii="Arial" w:hAnsi="Arial" w:cs="Arial"/>
                <w:sz w:val="22"/>
                <w:szCs w:val="22"/>
              </w:rPr>
            </w:pPr>
            <w:r w:rsidRPr="00F8572A">
              <w:rPr>
                <w:rFonts w:ascii="Arial" w:hAnsi="Arial" w:cs="Arial"/>
                <w:sz w:val="22"/>
                <w:szCs w:val="22"/>
              </w:rPr>
              <w:t>35%</w:t>
            </w:r>
          </w:p>
        </w:tc>
        <w:tc>
          <w:tcPr>
            <w:tcW w:w="1803" w:type="dxa"/>
            <w:tcBorders>
              <w:top w:val="single" w:sz="8" w:space="0" w:color="000000"/>
              <w:left w:val="single" w:sz="8" w:space="0" w:color="000000"/>
              <w:bottom w:val="single" w:sz="8" w:space="0" w:color="000000"/>
              <w:right w:val="single" w:sz="8" w:space="0" w:color="000000"/>
            </w:tcBorders>
            <w:shd w:val="clear" w:color="auto" w:fill="auto"/>
          </w:tcPr>
          <w:p w14:paraId="3EBB7F83" w14:textId="77777777" w:rsidR="00F75204" w:rsidRPr="00F8572A" w:rsidRDefault="00F75204" w:rsidP="00B111EC">
            <w:pPr>
              <w:spacing w:line="300" w:lineRule="auto"/>
              <w:jc w:val="center"/>
              <w:rPr>
                <w:rFonts w:ascii="Arial" w:hAnsi="Arial" w:cs="Arial"/>
                <w:sz w:val="22"/>
                <w:szCs w:val="22"/>
              </w:rPr>
            </w:pPr>
            <w:r w:rsidRPr="00F8572A">
              <w:rPr>
                <w:rFonts w:ascii="Arial" w:hAnsi="Arial" w:cs="Arial"/>
                <w:sz w:val="22"/>
                <w:szCs w:val="22"/>
              </w:rPr>
              <w:t>15%</w:t>
            </w:r>
          </w:p>
        </w:tc>
        <w:tc>
          <w:tcPr>
            <w:tcW w:w="1496" w:type="dxa"/>
            <w:tcBorders>
              <w:top w:val="single" w:sz="8" w:space="0" w:color="000000"/>
              <w:left w:val="single" w:sz="8" w:space="0" w:color="000000"/>
              <w:bottom w:val="single" w:sz="8" w:space="0" w:color="000000"/>
              <w:right w:val="single" w:sz="8" w:space="0" w:color="000000"/>
            </w:tcBorders>
          </w:tcPr>
          <w:p w14:paraId="3A179A3C" w14:textId="1C70BDAE" w:rsidR="00F75204" w:rsidRPr="00F8572A" w:rsidRDefault="00F75204" w:rsidP="00B111EC">
            <w:pPr>
              <w:spacing w:line="300" w:lineRule="auto"/>
              <w:jc w:val="center"/>
              <w:rPr>
                <w:rFonts w:ascii="Arial" w:hAnsi="Arial" w:cs="Arial"/>
                <w:sz w:val="22"/>
                <w:szCs w:val="22"/>
              </w:rPr>
            </w:pPr>
          </w:p>
        </w:tc>
      </w:tr>
    </w:tbl>
    <w:p w14:paraId="57788321" w14:textId="77777777" w:rsidR="00F75204" w:rsidRPr="00F8572A" w:rsidRDefault="00F75204" w:rsidP="00AB4999">
      <w:pPr>
        <w:rPr>
          <w:rFonts w:ascii="Arial" w:hAnsi="Arial" w:cs="Arial"/>
          <w:sz w:val="22"/>
          <w:szCs w:val="22"/>
        </w:rPr>
      </w:pPr>
    </w:p>
    <w:p w14:paraId="454B6A18" w14:textId="77777777" w:rsidR="00F75204" w:rsidRPr="00F8572A" w:rsidRDefault="00F75204" w:rsidP="00AB4999">
      <w:pPr>
        <w:rPr>
          <w:rFonts w:ascii="Arial" w:hAnsi="Arial" w:cs="Arial"/>
          <w:sz w:val="22"/>
          <w:szCs w:val="22"/>
        </w:rPr>
      </w:pPr>
    </w:p>
    <w:p w14:paraId="79320424" w14:textId="77777777" w:rsidR="00F75204" w:rsidRPr="00F8572A" w:rsidRDefault="00F75204" w:rsidP="00AB4999">
      <w:pPr>
        <w:rPr>
          <w:rFonts w:ascii="Arial" w:hAnsi="Arial" w:cs="Arial"/>
          <w:sz w:val="22"/>
          <w:szCs w:val="22"/>
        </w:rPr>
      </w:pPr>
    </w:p>
    <w:p w14:paraId="4B19283E" w14:textId="75BCD784" w:rsidR="00AB4999" w:rsidRPr="00F8572A" w:rsidRDefault="00216922" w:rsidP="00AB4999">
      <w:pPr>
        <w:rPr>
          <w:rFonts w:ascii="Arial" w:hAnsi="Arial" w:cs="Arial"/>
          <w:sz w:val="22"/>
          <w:szCs w:val="22"/>
        </w:rPr>
      </w:pPr>
      <w:r w:rsidRPr="00F8572A">
        <w:rPr>
          <w:rFonts w:ascii="Arial" w:hAnsi="Arial" w:cs="Arial"/>
          <w:b/>
          <w:sz w:val="22"/>
          <w:szCs w:val="22"/>
        </w:rPr>
        <w:t>Ethnic Origin</w:t>
      </w:r>
      <w:r w:rsidR="000B7FEA" w:rsidRPr="00F8572A">
        <w:rPr>
          <w:rFonts w:ascii="Arial" w:hAnsi="Arial" w:cs="Arial"/>
          <w:sz w:val="22"/>
          <w:szCs w:val="22"/>
        </w:rPr>
        <w:t xml:space="preserve"> – </w:t>
      </w:r>
      <w:r w:rsidR="0031031F">
        <w:rPr>
          <w:rFonts w:ascii="Arial" w:hAnsi="Arial" w:cs="Arial"/>
          <w:sz w:val="22"/>
          <w:szCs w:val="22"/>
        </w:rPr>
        <w:t>96</w:t>
      </w:r>
      <w:r w:rsidRPr="00F8572A">
        <w:rPr>
          <w:rFonts w:ascii="Arial" w:hAnsi="Arial" w:cs="Arial"/>
          <w:sz w:val="22"/>
          <w:szCs w:val="22"/>
        </w:rPr>
        <w:t>%</w:t>
      </w:r>
      <w:r w:rsidR="000B7FEA" w:rsidRPr="00F8572A">
        <w:rPr>
          <w:rFonts w:ascii="Arial" w:hAnsi="Arial" w:cs="Arial"/>
          <w:sz w:val="22"/>
          <w:szCs w:val="22"/>
        </w:rPr>
        <w:t xml:space="preserve"> White Brit</w:t>
      </w:r>
      <w:r w:rsidR="00746EB5">
        <w:rPr>
          <w:rFonts w:ascii="Arial" w:hAnsi="Arial" w:cs="Arial"/>
          <w:sz w:val="22"/>
          <w:szCs w:val="22"/>
        </w:rPr>
        <w:t>ish (including Welsh and Irish) and</w:t>
      </w:r>
      <w:bookmarkStart w:id="0" w:name="_GoBack"/>
      <w:bookmarkEnd w:id="0"/>
      <w:r w:rsidR="000B7FEA" w:rsidRPr="00F8572A">
        <w:rPr>
          <w:rFonts w:ascii="Arial" w:hAnsi="Arial" w:cs="Arial"/>
          <w:sz w:val="22"/>
          <w:szCs w:val="22"/>
        </w:rPr>
        <w:t xml:space="preserve"> </w:t>
      </w:r>
      <w:r w:rsidR="0031031F">
        <w:rPr>
          <w:rFonts w:ascii="Arial" w:hAnsi="Arial" w:cs="Arial"/>
          <w:sz w:val="22"/>
          <w:szCs w:val="22"/>
        </w:rPr>
        <w:t>4</w:t>
      </w:r>
      <w:r w:rsidRPr="00F8572A">
        <w:rPr>
          <w:rFonts w:ascii="Arial" w:hAnsi="Arial" w:cs="Arial"/>
          <w:sz w:val="22"/>
          <w:szCs w:val="22"/>
        </w:rPr>
        <w:t>%</w:t>
      </w:r>
      <w:r w:rsidR="00085933" w:rsidRPr="00F8572A">
        <w:rPr>
          <w:rFonts w:ascii="Arial" w:hAnsi="Arial" w:cs="Arial"/>
          <w:sz w:val="22"/>
          <w:szCs w:val="22"/>
        </w:rPr>
        <w:t xml:space="preserve"> Mixed Race (</w:t>
      </w:r>
      <w:r w:rsidR="000B7FEA" w:rsidRPr="00F8572A">
        <w:rPr>
          <w:rFonts w:ascii="Arial" w:hAnsi="Arial" w:cs="Arial"/>
          <w:sz w:val="22"/>
          <w:szCs w:val="22"/>
        </w:rPr>
        <w:t>White/Sou</w:t>
      </w:r>
      <w:r w:rsidR="00746EB5">
        <w:rPr>
          <w:rFonts w:ascii="Arial" w:hAnsi="Arial" w:cs="Arial"/>
          <w:sz w:val="22"/>
          <w:szCs w:val="22"/>
        </w:rPr>
        <w:t>th African).</w:t>
      </w:r>
    </w:p>
    <w:p w14:paraId="1F29A074" w14:textId="7505D4C7" w:rsidR="00AB4999" w:rsidRPr="00F8572A" w:rsidRDefault="00AB4999" w:rsidP="00AB4999">
      <w:pPr>
        <w:rPr>
          <w:rFonts w:ascii="Arial" w:hAnsi="Arial" w:cs="Arial"/>
          <w:sz w:val="22"/>
          <w:szCs w:val="22"/>
        </w:rPr>
      </w:pPr>
      <w:proofErr w:type="gramStart"/>
      <w:r w:rsidRPr="00F8572A">
        <w:rPr>
          <w:rFonts w:ascii="Arial" w:hAnsi="Arial" w:cs="Arial"/>
          <w:b/>
          <w:sz w:val="22"/>
          <w:szCs w:val="22"/>
        </w:rPr>
        <w:t>Disability</w:t>
      </w:r>
      <w:r w:rsidR="00D07B67" w:rsidRPr="00F8572A">
        <w:rPr>
          <w:rFonts w:ascii="Arial" w:hAnsi="Arial" w:cs="Arial"/>
          <w:sz w:val="22"/>
          <w:szCs w:val="22"/>
        </w:rPr>
        <w:t xml:space="preserve"> – 1.</w:t>
      </w:r>
      <w:proofErr w:type="gramEnd"/>
    </w:p>
    <w:p w14:paraId="1AFD3206" w14:textId="3BC65CF9" w:rsidR="00AB4999" w:rsidRPr="00F8572A" w:rsidRDefault="00AB4999" w:rsidP="00AB4999">
      <w:pPr>
        <w:rPr>
          <w:rFonts w:ascii="Arial" w:hAnsi="Arial" w:cs="Arial"/>
          <w:sz w:val="22"/>
          <w:szCs w:val="22"/>
        </w:rPr>
      </w:pPr>
      <w:r w:rsidRPr="00F8572A">
        <w:rPr>
          <w:rFonts w:ascii="Arial" w:hAnsi="Arial" w:cs="Arial"/>
          <w:b/>
          <w:sz w:val="22"/>
          <w:szCs w:val="22"/>
        </w:rPr>
        <w:t>Sexual Orientatio</w:t>
      </w:r>
      <w:r w:rsidR="00E9224B" w:rsidRPr="00F8572A">
        <w:rPr>
          <w:rFonts w:ascii="Arial" w:hAnsi="Arial" w:cs="Arial"/>
          <w:b/>
          <w:sz w:val="22"/>
          <w:szCs w:val="22"/>
        </w:rPr>
        <w:t>n</w:t>
      </w:r>
      <w:r w:rsidR="00407454">
        <w:rPr>
          <w:rFonts w:ascii="Arial" w:hAnsi="Arial" w:cs="Arial"/>
          <w:sz w:val="22"/>
          <w:szCs w:val="22"/>
        </w:rPr>
        <w:t xml:space="preserve"> – 97%</w:t>
      </w:r>
      <w:r w:rsidR="00E9224B" w:rsidRPr="00F8572A">
        <w:rPr>
          <w:rFonts w:ascii="Arial" w:hAnsi="Arial" w:cs="Arial"/>
          <w:sz w:val="22"/>
          <w:szCs w:val="22"/>
        </w:rPr>
        <w:t xml:space="preserve"> Het</w:t>
      </w:r>
      <w:r w:rsidR="00216922" w:rsidRPr="00F8572A">
        <w:rPr>
          <w:rFonts w:ascii="Arial" w:hAnsi="Arial" w:cs="Arial"/>
          <w:sz w:val="22"/>
          <w:szCs w:val="22"/>
        </w:rPr>
        <w:t>e</w:t>
      </w:r>
      <w:r w:rsidR="00E9224B" w:rsidRPr="00F8572A">
        <w:rPr>
          <w:rFonts w:ascii="Arial" w:hAnsi="Arial" w:cs="Arial"/>
          <w:sz w:val="22"/>
          <w:szCs w:val="22"/>
        </w:rPr>
        <w:t>ro</w:t>
      </w:r>
      <w:r w:rsidR="00407454">
        <w:rPr>
          <w:rFonts w:ascii="Arial" w:hAnsi="Arial" w:cs="Arial"/>
          <w:sz w:val="22"/>
          <w:szCs w:val="22"/>
        </w:rPr>
        <w:t>sexual, 3%</w:t>
      </w:r>
      <w:r w:rsidR="00D07B67" w:rsidRPr="00F8572A">
        <w:rPr>
          <w:rFonts w:ascii="Arial" w:hAnsi="Arial" w:cs="Arial"/>
          <w:sz w:val="22"/>
          <w:szCs w:val="22"/>
        </w:rPr>
        <w:t xml:space="preserve"> prefer not to say. </w:t>
      </w:r>
    </w:p>
    <w:p w14:paraId="7E74C646" w14:textId="5B2D9C72" w:rsidR="00AB4999" w:rsidRPr="00F8572A" w:rsidRDefault="00AB4999" w:rsidP="00AB4999">
      <w:pPr>
        <w:rPr>
          <w:rFonts w:ascii="Arial" w:hAnsi="Arial" w:cs="Arial"/>
          <w:sz w:val="22"/>
          <w:szCs w:val="22"/>
        </w:rPr>
      </w:pPr>
      <w:r w:rsidRPr="00F8572A">
        <w:rPr>
          <w:rFonts w:ascii="Arial" w:hAnsi="Arial" w:cs="Arial"/>
          <w:b/>
          <w:sz w:val="22"/>
          <w:szCs w:val="22"/>
        </w:rPr>
        <w:t>Religion</w:t>
      </w:r>
      <w:r w:rsidR="00216922" w:rsidRPr="00F8572A">
        <w:rPr>
          <w:rFonts w:ascii="Arial" w:hAnsi="Arial" w:cs="Arial"/>
          <w:b/>
          <w:sz w:val="22"/>
          <w:szCs w:val="22"/>
        </w:rPr>
        <w:t>/None Belief</w:t>
      </w:r>
      <w:r w:rsidRPr="00F8572A">
        <w:rPr>
          <w:rFonts w:ascii="Arial" w:hAnsi="Arial" w:cs="Arial"/>
          <w:sz w:val="22"/>
          <w:szCs w:val="22"/>
        </w:rPr>
        <w:t xml:space="preserve"> –</w:t>
      </w:r>
      <w:r w:rsidR="001079AB" w:rsidRPr="00F8572A">
        <w:rPr>
          <w:rFonts w:ascii="Arial" w:hAnsi="Arial" w:cs="Arial"/>
          <w:sz w:val="22"/>
          <w:szCs w:val="22"/>
        </w:rPr>
        <w:t xml:space="preserve"> 61% Christian, 31% </w:t>
      </w:r>
      <w:proofErr w:type="gramStart"/>
      <w:r w:rsidR="001079AB" w:rsidRPr="00F8572A">
        <w:rPr>
          <w:rFonts w:ascii="Arial" w:hAnsi="Arial" w:cs="Arial"/>
          <w:sz w:val="22"/>
          <w:szCs w:val="22"/>
        </w:rPr>
        <w:t>None</w:t>
      </w:r>
      <w:proofErr w:type="gramEnd"/>
      <w:r w:rsidR="001079AB" w:rsidRPr="00F8572A">
        <w:rPr>
          <w:rFonts w:ascii="Arial" w:hAnsi="Arial" w:cs="Arial"/>
          <w:sz w:val="22"/>
          <w:szCs w:val="22"/>
        </w:rPr>
        <w:t xml:space="preserve"> and 8% Prefer not to say.</w:t>
      </w:r>
    </w:p>
    <w:p w14:paraId="2ACB2E1F" w14:textId="77777777" w:rsidR="001079AB" w:rsidRPr="00F8572A" w:rsidRDefault="001079AB" w:rsidP="00AB4999">
      <w:pPr>
        <w:rPr>
          <w:rFonts w:ascii="Arial" w:hAnsi="Arial" w:cs="Arial"/>
          <w:sz w:val="22"/>
          <w:szCs w:val="22"/>
        </w:rPr>
      </w:pPr>
    </w:p>
    <w:p w14:paraId="1E3A24DA" w14:textId="40FCB67E" w:rsidR="00AB4999" w:rsidRPr="00F8572A" w:rsidRDefault="00407454" w:rsidP="00AB4999">
      <w:pPr>
        <w:spacing w:line="300" w:lineRule="auto"/>
        <w:rPr>
          <w:rFonts w:ascii="Arial" w:hAnsi="Arial" w:cs="Arial"/>
          <w:b/>
          <w:sz w:val="22"/>
          <w:szCs w:val="22"/>
          <w:u w:val="single"/>
        </w:rPr>
      </w:pPr>
      <w:r>
        <w:rPr>
          <w:rFonts w:ascii="Arial" w:hAnsi="Arial" w:cs="Arial"/>
          <w:b/>
          <w:sz w:val="22"/>
          <w:szCs w:val="22"/>
          <w:u w:val="single"/>
        </w:rPr>
        <w:t>Current Academic Year</w:t>
      </w:r>
      <w:r w:rsidR="00FB7D89" w:rsidRPr="00F8572A">
        <w:rPr>
          <w:rFonts w:ascii="Arial" w:hAnsi="Arial" w:cs="Arial"/>
          <w:b/>
          <w:sz w:val="22"/>
          <w:szCs w:val="22"/>
          <w:u w:val="single"/>
        </w:rPr>
        <w:t xml:space="preserve"> </w:t>
      </w:r>
      <w:r w:rsidR="00AB4999" w:rsidRPr="00F8572A">
        <w:rPr>
          <w:rFonts w:ascii="Arial" w:hAnsi="Arial" w:cs="Arial"/>
          <w:b/>
          <w:sz w:val="22"/>
          <w:szCs w:val="22"/>
          <w:u w:val="single"/>
        </w:rPr>
        <w:t>Applicants</w:t>
      </w:r>
    </w:p>
    <w:p w14:paraId="356FE34E" w14:textId="77777777" w:rsidR="00216922" w:rsidRPr="00F8572A" w:rsidRDefault="00216922" w:rsidP="00AB4999">
      <w:pPr>
        <w:spacing w:line="300" w:lineRule="auto"/>
        <w:rPr>
          <w:rFonts w:ascii="Arial" w:hAnsi="Arial" w:cs="Arial"/>
          <w:b/>
          <w:bCs/>
          <w:sz w:val="22"/>
          <w:szCs w:val="22"/>
          <w:u w:val="single"/>
        </w:rPr>
      </w:pPr>
    </w:p>
    <w:p w14:paraId="37A47EA9" w14:textId="77777777" w:rsidR="00AB4999" w:rsidRPr="00F8572A" w:rsidRDefault="00AB4999" w:rsidP="00AB4999">
      <w:pPr>
        <w:spacing w:line="300" w:lineRule="auto"/>
        <w:rPr>
          <w:rFonts w:ascii="Arial" w:hAnsi="Arial" w:cs="Arial"/>
          <w:sz w:val="22"/>
          <w:szCs w:val="22"/>
        </w:rPr>
      </w:pPr>
      <w:r w:rsidRPr="00F8572A">
        <w:rPr>
          <w:rFonts w:ascii="Arial" w:hAnsi="Arial" w:cs="Arial"/>
          <w:b/>
          <w:bCs/>
          <w:sz w:val="22"/>
          <w:szCs w:val="22"/>
          <w:u w:val="single"/>
        </w:rPr>
        <w:t>We only have shortlisted candidate’s data available as follows;</w:t>
      </w:r>
    </w:p>
    <w:p w14:paraId="49A393AB" w14:textId="77777777" w:rsidR="00216922" w:rsidRPr="00F8572A" w:rsidRDefault="00216922" w:rsidP="00216922">
      <w:pPr>
        <w:spacing w:line="300" w:lineRule="auto"/>
        <w:rPr>
          <w:rFonts w:ascii="Arial" w:hAnsi="Arial" w:cs="Arial"/>
          <w:b/>
          <w:sz w:val="22"/>
          <w:szCs w:val="22"/>
        </w:rPr>
      </w:pPr>
    </w:p>
    <w:p w14:paraId="3004F7CF" w14:textId="3E8E390F" w:rsidR="00216922" w:rsidRPr="00F8572A" w:rsidRDefault="00216922" w:rsidP="00216922">
      <w:pPr>
        <w:spacing w:line="300" w:lineRule="auto"/>
        <w:rPr>
          <w:rFonts w:ascii="Arial" w:hAnsi="Arial" w:cs="Arial"/>
          <w:sz w:val="22"/>
          <w:szCs w:val="22"/>
        </w:rPr>
      </w:pPr>
      <w:proofErr w:type="gramStart"/>
      <w:r w:rsidRPr="00F8572A">
        <w:rPr>
          <w:rFonts w:ascii="Arial" w:hAnsi="Arial" w:cs="Arial"/>
          <w:b/>
          <w:sz w:val="22"/>
          <w:szCs w:val="22"/>
        </w:rPr>
        <w:t>Gender</w:t>
      </w:r>
      <w:r w:rsidRPr="00F8572A">
        <w:rPr>
          <w:rFonts w:ascii="Arial" w:hAnsi="Arial" w:cs="Arial"/>
          <w:sz w:val="22"/>
          <w:szCs w:val="22"/>
        </w:rPr>
        <w:t xml:space="preserve">- </w:t>
      </w:r>
      <w:r w:rsidR="00407454">
        <w:rPr>
          <w:rFonts w:ascii="Arial" w:hAnsi="Arial" w:cs="Arial"/>
          <w:sz w:val="22"/>
          <w:szCs w:val="22"/>
        </w:rPr>
        <w:t>18% Males and 82</w:t>
      </w:r>
      <w:r w:rsidRPr="00F8572A">
        <w:rPr>
          <w:rFonts w:ascii="Arial" w:hAnsi="Arial" w:cs="Arial"/>
          <w:sz w:val="22"/>
          <w:szCs w:val="22"/>
        </w:rPr>
        <w:t>% Females.</w:t>
      </w:r>
      <w:proofErr w:type="gramEnd"/>
      <w:r w:rsidRPr="00F8572A">
        <w:rPr>
          <w:rFonts w:ascii="Arial" w:hAnsi="Arial" w:cs="Arial"/>
          <w:sz w:val="22"/>
          <w:szCs w:val="22"/>
        </w:rPr>
        <w:t xml:space="preserve">  </w:t>
      </w:r>
    </w:p>
    <w:p w14:paraId="7D3D398E" w14:textId="5190AA37" w:rsidR="00216922" w:rsidRPr="00F8572A" w:rsidRDefault="00216922" w:rsidP="00216922">
      <w:pPr>
        <w:spacing w:line="300" w:lineRule="auto"/>
        <w:rPr>
          <w:rFonts w:ascii="Arial" w:hAnsi="Arial" w:cs="Arial"/>
          <w:sz w:val="22"/>
          <w:szCs w:val="22"/>
        </w:rPr>
      </w:pPr>
      <w:r w:rsidRPr="00F8572A">
        <w:rPr>
          <w:rFonts w:ascii="Arial" w:hAnsi="Arial" w:cs="Arial"/>
          <w:b/>
          <w:sz w:val="22"/>
          <w:szCs w:val="22"/>
        </w:rPr>
        <w:t>Ethnic Origin</w:t>
      </w:r>
      <w:r w:rsidRPr="00F8572A">
        <w:rPr>
          <w:rFonts w:ascii="Arial" w:hAnsi="Arial" w:cs="Arial"/>
          <w:sz w:val="22"/>
          <w:szCs w:val="22"/>
        </w:rPr>
        <w:t>- Whit</w:t>
      </w:r>
      <w:r w:rsidR="00407454">
        <w:rPr>
          <w:rFonts w:ascii="Arial" w:hAnsi="Arial" w:cs="Arial"/>
          <w:sz w:val="22"/>
          <w:szCs w:val="22"/>
        </w:rPr>
        <w:t>e British- 94%, 6</w:t>
      </w:r>
      <w:r w:rsidR="00F8572A">
        <w:rPr>
          <w:rFonts w:ascii="Arial" w:hAnsi="Arial" w:cs="Arial"/>
          <w:sz w:val="22"/>
          <w:szCs w:val="22"/>
        </w:rPr>
        <w:t>% Mixed Race.</w:t>
      </w:r>
    </w:p>
    <w:p w14:paraId="0A82294F" w14:textId="1B615E29" w:rsidR="00216922" w:rsidRPr="00F8572A" w:rsidRDefault="00216922" w:rsidP="00216922">
      <w:pPr>
        <w:spacing w:line="300" w:lineRule="auto"/>
        <w:rPr>
          <w:rFonts w:ascii="Arial" w:hAnsi="Arial" w:cs="Arial"/>
          <w:sz w:val="22"/>
          <w:szCs w:val="22"/>
        </w:rPr>
      </w:pPr>
      <w:r w:rsidRPr="00F8572A">
        <w:rPr>
          <w:rFonts w:ascii="Arial" w:hAnsi="Arial" w:cs="Arial"/>
          <w:b/>
          <w:sz w:val="22"/>
          <w:szCs w:val="22"/>
        </w:rPr>
        <w:t xml:space="preserve">Disability </w:t>
      </w:r>
      <w:r w:rsidR="00407454">
        <w:rPr>
          <w:rFonts w:ascii="Arial" w:hAnsi="Arial" w:cs="Arial"/>
          <w:sz w:val="22"/>
          <w:szCs w:val="22"/>
        </w:rPr>
        <w:t xml:space="preserve">- </w:t>
      </w:r>
      <w:r w:rsidR="001215C0">
        <w:rPr>
          <w:rFonts w:ascii="Arial" w:hAnsi="Arial" w:cs="Arial"/>
          <w:sz w:val="22"/>
          <w:szCs w:val="22"/>
        </w:rPr>
        <w:t>0</w:t>
      </w:r>
    </w:p>
    <w:p w14:paraId="3C9BED77" w14:textId="50984BE4" w:rsidR="00AB4999" w:rsidRPr="00F8572A" w:rsidRDefault="00216922" w:rsidP="00AB4999">
      <w:pPr>
        <w:spacing w:line="300" w:lineRule="auto"/>
        <w:rPr>
          <w:rFonts w:ascii="Arial" w:hAnsi="Arial" w:cs="Arial"/>
          <w:sz w:val="22"/>
          <w:szCs w:val="22"/>
        </w:rPr>
      </w:pPr>
      <w:r w:rsidRPr="00F8572A">
        <w:rPr>
          <w:rFonts w:ascii="Arial" w:hAnsi="Arial" w:cs="Arial"/>
          <w:b/>
          <w:sz w:val="22"/>
          <w:szCs w:val="22"/>
        </w:rPr>
        <w:t>Sexual orientation</w:t>
      </w:r>
      <w:r w:rsidR="00407454">
        <w:rPr>
          <w:rFonts w:ascii="Arial" w:hAnsi="Arial" w:cs="Arial"/>
          <w:sz w:val="22"/>
          <w:szCs w:val="22"/>
        </w:rPr>
        <w:t>- 94</w:t>
      </w:r>
      <w:r w:rsidR="00AB4999" w:rsidRPr="00F8572A">
        <w:rPr>
          <w:rFonts w:ascii="Arial" w:hAnsi="Arial" w:cs="Arial"/>
          <w:sz w:val="22"/>
          <w:szCs w:val="22"/>
        </w:rPr>
        <w:t>% Heterosexual</w:t>
      </w:r>
      <w:r w:rsidR="00F75204" w:rsidRPr="00F8572A">
        <w:rPr>
          <w:rFonts w:ascii="Arial" w:hAnsi="Arial" w:cs="Arial"/>
          <w:sz w:val="22"/>
          <w:szCs w:val="22"/>
        </w:rPr>
        <w:t xml:space="preserve">, </w:t>
      </w:r>
      <w:r w:rsidR="00407454">
        <w:rPr>
          <w:rFonts w:ascii="Arial" w:hAnsi="Arial" w:cs="Arial"/>
          <w:sz w:val="22"/>
          <w:szCs w:val="22"/>
        </w:rPr>
        <w:t xml:space="preserve">2% Bisexual and </w:t>
      </w:r>
      <w:r w:rsidR="00F75204" w:rsidRPr="00F8572A">
        <w:rPr>
          <w:rFonts w:ascii="Arial" w:hAnsi="Arial" w:cs="Arial"/>
          <w:sz w:val="22"/>
          <w:szCs w:val="22"/>
        </w:rPr>
        <w:t>4</w:t>
      </w:r>
      <w:r w:rsidR="00FB7D89" w:rsidRPr="00F8572A">
        <w:rPr>
          <w:rFonts w:ascii="Arial" w:hAnsi="Arial" w:cs="Arial"/>
          <w:sz w:val="22"/>
          <w:szCs w:val="22"/>
        </w:rPr>
        <w:t>% prefer to not say</w:t>
      </w:r>
    </w:p>
    <w:p w14:paraId="27BFBC29" w14:textId="6557A72C" w:rsidR="00AB4999" w:rsidRPr="00F8572A" w:rsidRDefault="00AB4999" w:rsidP="00AB4999">
      <w:pPr>
        <w:spacing w:line="300" w:lineRule="auto"/>
        <w:rPr>
          <w:rFonts w:ascii="Arial" w:hAnsi="Arial" w:cs="Arial"/>
          <w:sz w:val="22"/>
          <w:szCs w:val="22"/>
        </w:rPr>
      </w:pPr>
      <w:r w:rsidRPr="00F8572A">
        <w:rPr>
          <w:rFonts w:ascii="Arial" w:hAnsi="Arial" w:cs="Arial"/>
          <w:b/>
          <w:sz w:val="22"/>
          <w:szCs w:val="22"/>
        </w:rPr>
        <w:t>Religion</w:t>
      </w:r>
      <w:r w:rsidR="00216922" w:rsidRPr="00F8572A">
        <w:rPr>
          <w:rFonts w:ascii="Arial" w:hAnsi="Arial" w:cs="Arial"/>
          <w:b/>
          <w:sz w:val="22"/>
          <w:szCs w:val="22"/>
        </w:rPr>
        <w:t>/Non Belief</w:t>
      </w:r>
      <w:r w:rsidRPr="00F8572A">
        <w:rPr>
          <w:rFonts w:ascii="Arial" w:hAnsi="Arial" w:cs="Arial"/>
          <w:sz w:val="22"/>
          <w:szCs w:val="22"/>
        </w:rPr>
        <w:t>-</w:t>
      </w:r>
      <w:r w:rsidR="00F75204" w:rsidRPr="00F8572A">
        <w:rPr>
          <w:rFonts w:ascii="Arial" w:hAnsi="Arial" w:cs="Arial"/>
          <w:sz w:val="22"/>
          <w:szCs w:val="22"/>
        </w:rPr>
        <w:t xml:space="preserve"> Christian 62</w:t>
      </w:r>
      <w:r w:rsidR="00854E8B" w:rsidRPr="00F8572A">
        <w:rPr>
          <w:rFonts w:ascii="Arial" w:hAnsi="Arial" w:cs="Arial"/>
          <w:sz w:val="22"/>
          <w:szCs w:val="22"/>
        </w:rPr>
        <w:t xml:space="preserve">%, 30% </w:t>
      </w:r>
      <w:proofErr w:type="gramStart"/>
      <w:r w:rsidR="00854E8B" w:rsidRPr="00F8572A">
        <w:rPr>
          <w:rFonts w:ascii="Arial" w:hAnsi="Arial" w:cs="Arial"/>
          <w:sz w:val="22"/>
          <w:szCs w:val="22"/>
        </w:rPr>
        <w:t>None</w:t>
      </w:r>
      <w:proofErr w:type="gramEnd"/>
      <w:r w:rsidR="00854E8B" w:rsidRPr="00F8572A">
        <w:rPr>
          <w:rFonts w:ascii="Arial" w:hAnsi="Arial" w:cs="Arial"/>
          <w:sz w:val="22"/>
          <w:szCs w:val="22"/>
        </w:rPr>
        <w:t xml:space="preserve">, </w:t>
      </w:r>
      <w:r w:rsidR="00F75204" w:rsidRPr="00F8572A">
        <w:rPr>
          <w:rFonts w:ascii="Arial" w:hAnsi="Arial" w:cs="Arial"/>
          <w:sz w:val="22"/>
          <w:szCs w:val="22"/>
        </w:rPr>
        <w:t xml:space="preserve">4% Muslim, </w:t>
      </w:r>
      <w:r w:rsidR="00854E8B" w:rsidRPr="00F8572A">
        <w:rPr>
          <w:rFonts w:ascii="Arial" w:hAnsi="Arial" w:cs="Arial"/>
          <w:sz w:val="22"/>
          <w:szCs w:val="22"/>
        </w:rPr>
        <w:t xml:space="preserve">4% Prefer not to say.  </w:t>
      </w:r>
    </w:p>
    <w:p w14:paraId="10A1520D" w14:textId="77777777" w:rsidR="00AB4999" w:rsidRPr="00F8572A" w:rsidRDefault="00AB4999" w:rsidP="00AB4999">
      <w:pPr>
        <w:spacing w:line="300" w:lineRule="auto"/>
        <w:rPr>
          <w:rFonts w:ascii="Arial" w:hAnsi="Arial" w:cs="Arial"/>
          <w:b/>
          <w:sz w:val="22"/>
          <w:szCs w:val="22"/>
          <w:u w:val="single"/>
        </w:rPr>
      </w:pPr>
    </w:p>
    <w:p w14:paraId="37CC237B" w14:textId="1557ED23" w:rsidR="00CB274A" w:rsidRPr="00F8572A" w:rsidRDefault="00AB4999" w:rsidP="00AB4999">
      <w:pPr>
        <w:spacing w:line="300" w:lineRule="auto"/>
        <w:rPr>
          <w:rFonts w:ascii="Arial" w:hAnsi="Arial" w:cs="Arial"/>
          <w:b/>
          <w:bCs/>
          <w:sz w:val="22"/>
          <w:szCs w:val="22"/>
          <w:u w:val="single"/>
        </w:rPr>
      </w:pPr>
      <w:r w:rsidRPr="00F8572A">
        <w:rPr>
          <w:rFonts w:ascii="Arial" w:hAnsi="Arial" w:cs="Arial"/>
          <w:b/>
          <w:bCs/>
          <w:sz w:val="22"/>
          <w:szCs w:val="22"/>
          <w:u w:val="single"/>
        </w:rPr>
        <w:t>New Appointments</w:t>
      </w:r>
      <w:r w:rsidR="00407454">
        <w:rPr>
          <w:rFonts w:ascii="Arial" w:hAnsi="Arial" w:cs="Arial"/>
          <w:b/>
          <w:bCs/>
          <w:sz w:val="22"/>
          <w:szCs w:val="22"/>
          <w:u w:val="single"/>
        </w:rPr>
        <w:t xml:space="preserve"> (not including agency staff)</w:t>
      </w:r>
    </w:p>
    <w:p w14:paraId="6C28DC6A" w14:textId="21C4C8CC" w:rsidR="003C554F" w:rsidRPr="00F8572A" w:rsidRDefault="003C554F" w:rsidP="003C554F">
      <w:pPr>
        <w:rPr>
          <w:rFonts w:ascii="Arial" w:hAnsi="Arial" w:cs="Arial"/>
          <w:sz w:val="22"/>
          <w:szCs w:val="22"/>
        </w:rPr>
      </w:pPr>
      <w:r w:rsidRPr="00F8572A">
        <w:rPr>
          <w:rFonts w:ascii="Arial" w:hAnsi="Arial" w:cs="Arial"/>
          <w:b/>
          <w:sz w:val="22"/>
          <w:szCs w:val="22"/>
        </w:rPr>
        <w:t>Gender</w:t>
      </w:r>
      <w:r w:rsidR="00F8572A">
        <w:rPr>
          <w:rFonts w:ascii="Arial" w:hAnsi="Arial" w:cs="Arial"/>
          <w:sz w:val="22"/>
          <w:szCs w:val="22"/>
        </w:rPr>
        <w:t xml:space="preserve"> – </w:t>
      </w:r>
      <w:r w:rsidR="00407454">
        <w:rPr>
          <w:rFonts w:ascii="Arial" w:hAnsi="Arial" w:cs="Arial"/>
          <w:sz w:val="22"/>
          <w:szCs w:val="22"/>
        </w:rPr>
        <w:t>100%</w:t>
      </w:r>
    </w:p>
    <w:p w14:paraId="769CB010" w14:textId="7EF63A21" w:rsidR="003C554F" w:rsidRPr="00F8572A" w:rsidRDefault="003C554F" w:rsidP="003C554F">
      <w:pPr>
        <w:rPr>
          <w:rFonts w:ascii="Arial" w:hAnsi="Arial" w:cs="Arial"/>
          <w:sz w:val="22"/>
          <w:szCs w:val="22"/>
        </w:rPr>
      </w:pPr>
      <w:r w:rsidRPr="00F8572A">
        <w:rPr>
          <w:rFonts w:ascii="Arial" w:hAnsi="Arial" w:cs="Arial"/>
          <w:b/>
          <w:sz w:val="22"/>
          <w:szCs w:val="22"/>
        </w:rPr>
        <w:t>Ethnic Origin</w:t>
      </w:r>
      <w:r w:rsidRPr="00F8572A">
        <w:rPr>
          <w:rFonts w:ascii="Arial" w:hAnsi="Arial" w:cs="Arial"/>
          <w:sz w:val="22"/>
          <w:szCs w:val="22"/>
        </w:rPr>
        <w:t xml:space="preserve"> – </w:t>
      </w:r>
      <w:r w:rsidR="00854E8B" w:rsidRPr="00F8572A">
        <w:rPr>
          <w:rFonts w:ascii="Arial" w:hAnsi="Arial" w:cs="Arial"/>
          <w:sz w:val="22"/>
          <w:szCs w:val="22"/>
        </w:rPr>
        <w:t xml:space="preserve">White </w:t>
      </w:r>
      <w:r w:rsidR="00F8572A">
        <w:rPr>
          <w:rFonts w:ascii="Arial" w:hAnsi="Arial" w:cs="Arial"/>
          <w:sz w:val="22"/>
          <w:szCs w:val="22"/>
        </w:rPr>
        <w:t>British- 100%</w:t>
      </w:r>
    </w:p>
    <w:p w14:paraId="741B42D5" w14:textId="4111EEAF" w:rsidR="003C554F" w:rsidRPr="00F8572A" w:rsidRDefault="003C554F" w:rsidP="003C554F">
      <w:pPr>
        <w:rPr>
          <w:rFonts w:ascii="Arial" w:hAnsi="Arial" w:cs="Arial"/>
          <w:sz w:val="22"/>
          <w:szCs w:val="22"/>
        </w:rPr>
      </w:pPr>
      <w:proofErr w:type="gramStart"/>
      <w:r w:rsidRPr="00F8572A">
        <w:rPr>
          <w:rFonts w:ascii="Arial" w:hAnsi="Arial" w:cs="Arial"/>
          <w:b/>
          <w:sz w:val="22"/>
          <w:szCs w:val="22"/>
        </w:rPr>
        <w:t>Disability</w:t>
      </w:r>
      <w:r w:rsidR="00854E8B" w:rsidRPr="00F8572A">
        <w:rPr>
          <w:rFonts w:ascii="Arial" w:hAnsi="Arial" w:cs="Arial"/>
          <w:sz w:val="22"/>
          <w:szCs w:val="22"/>
        </w:rPr>
        <w:t xml:space="preserve"> – 0</w:t>
      </w:r>
      <w:r w:rsidRPr="00F8572A">
        <w:rPr>
          <w:rFonts w:ascii="Arial" w:hAnsi="Arial" w:cs="Arial"/>
          <w:sz w:val="22"/>
          <w:szCs w:val="22"/>
        </w:rPr>
        <w:t>.</w:t>
      </w:r>
      <w:proofErr w:type="gramEnd"/>
    </w:p>
    <w:p w14:paraId="54DFCA4E" w14:textId="684F8012" w:rsidR="003C554F" w:rsidRPr="00F8572A" w:rsidRDefault="003C554F" w:rsidP="003C554F">
      <w:pPr>
        <w:rPr>
          <w:rFonts w:ascii="Arial" w:hAnsi="Arial" w:cs="Arial"/>
          <w:sz w:val="22"/>
          <w:szCs w:val="22"/>
        </w:rPr>
      </w:pPr>
      <w:r w:rsidRPr="00F8572A">
        <w:rPr>
          <w:rFonts w:ascii="Arial" w:hAnsi="Arial" w:cs="Arial"/>
          <w:b/>
          <w:sz w:val="22"/>
          <w:szCs w:val="22"/>
        </w:rPr>
        <w:t>Sexual Orientation</w:t>
      </w:r>
      <w:r w:rsidR="00F8572A">
        <w:rPr>
          <w:rFonts w:ascii="Arial" w:hAnsi="Arial" w:cs="Arial"/>
          <w:sz w:val="22"/>
          <w:szCs w:val="22"/>
        </w:rPr>
        <w:t xml:space="preserve"> – 94% Heterosexual, 6</w:t>
      </w:r>
      <w:r w:rsidR="00854E8B" w:rsidRPr="00F8572A">
        <w:rPr>
          <w:rFonts w:ascii="Arial" w:hAnsi="Arial" w:cs="Arial"/>
          <w:sz w:val="22"/>
          <w:szCs w:val="22"/>
        </w:rPr>
        <w:t>%</w:t>
      </w:r>
      <w:r w:rsidRPr="00F8572A">
        <w:rPr>
          <w:rFonts w:ascii="Arial" w:hAnsi="Arial" w:cs="Arial"/>
          <w:sz w:val="22"/>
          <w:szCs w:val="22"/>
        </w:rPr>
        <w:t xml:space="preserve"> prefer not to say. </w:t>
      </w:r>
    </w:p>
    <w:p w14:paraId="286105F4" w14:textId="3EA602D8" w:rsidR="003C554F" w:rsidRPr="00F8572A" w:rsidRDefault="003C554F" w:rsidP="003C554F">
      <w:pPr>
        <w:rPr>
          <w:rFonts w:ascii="Arial" w:hAnsi="Arial" w:cs="Arial"/>
          <w:sz w:val="22"/>
          <w:szCs w:val="22"/>
        </w:rPr>
      </w:pPr>
      <w:r w:rsidRPr="00F8572A">
        <w:rPr>
          <w:rFonts w:ascii="Arial" w:hAnsi="Arial" w:cs="Arial"/>
          <w:b/>
          <w:sz w:val="22"/>
          <w:szCs w:val="22"/>
        </w:rPr>
        <w:t>Religion</w:t>
      </w:r>
      <w:r w:rsidR="00854E8B" w:rsidRPr="00F8572A">
        <w:rPr>
          <w:rFonts w:ascii="Arial" w:hAnsi="Arial" w:cs="Arial"/>
          <w:b/>
          <w:sz w:val="22"/>
          <w:szCs w:val="22"/>
        </w:rPr>
        <w:t>/Non</w:t>
      </w:r>
      <w:r w:rsidRPr="00F8572A">
        <w:rPr>
          <w:rFonts w:ascii="Arial" w:hAnsi="Arial" w:cs="Arial"/>
          <w:b/>
          <w:sz w:val="22"/>
          <w:szCs w:val="22"/>
        </w:rPr>
        <w:t xml:space="preserve"> Belief</w:t>
      </w:r>
      <w:r w:rsidRPr="00F8572A">
        <w:rPr>
          <w:rFonts w:ascii="Arial" w:hAnsi="Arial" w:cs="Arial"/>
          <w:sz w:val="22"/>
          <w:szCs w:val="22"/>
        </w:rPr>
        <w:t xml:space="preserve"> – </w:t>
      </w:r>
      <w:r w:rsidR="00F8572A">
        <w:rPr>
          <w:rFonts w:ascii="Arial" w:hAnsi="Arial" w:cs="Arial"/>
          <w:sz w:val="22"/>
          <w:szCs w:val="22"/>
        </w:rPr>
        <w:t>66% Christian, 28</w:t>
      </w:r>
      <w:r w:rsidR="00854E8B" w:rsidRPr="00F8572A">
        <w:rPr>
          <w:rFonts w:ascii="Arial" w:hAnsi="Arial" w:cs="Arial"/>
          <w:sz w:val="22"/>
          <w:szCs w:val="22"/>
        </w:rPr>
        <w:t xml:space="preserve">% </w:t>
      </w:r>
      <w:proofErr w:type="gramStart"/>
      <w:r w:rsidR="00F8572A">
        <w:rPr>
          <w:rFonts w:ascii="Arial" w:hAnsi="Arial" w:cs="Arial"/>
          <w:sz w:val="22"/>
          <w:szCs w:val="22"/>
        </w:rPr>
        <w:t>None</w:t>
      </w:r>
      <w:proofErr w:type="gramEnd"/>
      <w:r w:rsidR="00F8572A">
        <w:rPr>
          <w:rFonts w:ascii="Arial" w:hAnsi="Arial" w:cs="Arial"/>
          <w:sz w:val="22"/>
          <w:szCs w:val="22"/>
        </w:rPr>
        <w:t>, 6% Prefer not to say</w:t>
      </w:r>
    </w:p>
    <w:p w14:paraId="2518903C" w14:textId="77777777" w:rsidR="00CB274A" w:rsidRPr="00F8572A" w:rsidRDefault="00CB274A" w:rsidP="00AB4999">
      <w:pPr>
        <w:spacing w:line="300" w:lineRule="auto"/>
        <w:rPr>
          <w:rFonts w:ascii="Arial" w:hAnsi="Arial" w:cs="Arial"/>
          <w:b/>
          <w:sz w:val="22"/>
          <w:szCs w:val="22"/>
          <w:u w:val="single"/>
        </w:rPr>
      </w:pPr>
    </w:p>
    <w:p w14:paraId="3AA2130E" w14:textId="2A5267E0" w:rsidR="00906D52" w:rsidRPr="00F8572A" w:rsidRDefault="00F8572A" w:rsidP="00AB4999">
      <w:pPr>
        <w:spacing w:line="300" w:lineRule="auto"/>
        <w:rPr>
          <w:rFonts w:ascii="Arial" w:hAnsi="Arial" w:cs="Arial"/>
          <w:b/>
          <w:sz w:val="22"/>
          <w:szCs w:val="22"/>
          <w:u w:val="single"/>
        </w:rPr>
      </w:pPr>
      <w:r>
        <w:rPr>
          <w:rFonts w:ascii="Arial" w:hAnsi="Arial" w:cs="Arial"/>
          <w:b/>
          <w:sz w:val="22"/>
          <w:szCs w:val="22"/>
          <w:u w:val="single"/>
        </w:rPr>
        <w:t>Pay bands of staff 2016/2017</w:t>
      </w:r>
      <w:r w:rsidR="00906D52" w:rsidRPr="00F8572A">
        <w:rPr>
          <w:rFonts w:ascii="Arial" w:hAnsi="Arial" w:cs="Arial"/>
          <w:b/>
          <w:sz w:val="22"/>
          <w:szCs w:val="22"/>
          <w:u w:val="single"/>
        </w:rPr>
        <w:t xml:space="preserve"> </w:t>
      </w:r>
      <w:r w:rsidR="00AB4999" w:rsidRPr="00F8572A">
        <w:rPr>
          <w:rFonts w:ascii="Arial" w:hAnsi="Arial" w:cs="Arial"/>
          <w:b/>
          <w:sz w:val="22"/>
          <w:szCs w:val="22"/>
          <w:u w:val="single"/>
        </w:rPr>
        <w:t>Teaching</w:t>
      </w:r>
    </w:p>
    <w:p w14:paraId="0317AA33" w14:textId="77777777" w:rsidR="00906D52" w:rsidRPr="00F8572A" w:rsidRDefault="00906D52" w:rsidP="00AB4999">
      <w:pPr>
        <w:spacing w:line="300" w:lineRule="auto"/>
        <w:rPr>
          <w:rFonts w:ascii="Arial" w:hAnsi="Arial" w:cs="Arial"/>
          <w:b/>
          <w:sz w:val="22"/>
          <w:szCs w:val="22"/>
          <w:u w:val="single"/>
        </w:rPr>
      </w:pPr>
    </w:p>
    <w:tbl>
      <w:tblPr>
        <w:tblW w:w="9617" w:type="dxa"/>
        <w:tblInd w:w="-644" w:type="dxa"/>
        <w:tblLayout w:type="fixed"/>
        <w:tblLook w:val="0000" w:firstRow="0" w:lastRow="0" w:firstColumn="0" w:lastColumn="0" w:noHBand="0" w:noVBand="0"/>
      </w:tblPr>
      <w:tblGrid>
        <w:gridCol w:w="1210"/>
        <w:gridCol w:w="1177"/>
        <w:gridCol w:w="1178"/>
        <w:gridCol w:w="1177"/>
        <w:gridCol w:w="1178"/>
        <w:gridCol w:w="1104"/>
        <w:gridCol w:w="1104"/>
        <w:gridCol w:w="1489"/>
      </w:tblGrid>
      <w:tr w:rsidR="00AB4999" w:rsidRPr="00F8572A" w14:paraId="3AE2CD8A" w14:textId="77777777" w:rsidTr="001215C0">
        <w:tc>
          <w:tcPr>
            <w:tcW w:w="1210" w:type="dxa"/>
            <w:tcBorders>
              <w:top w:val="single" w:sz="8" w:space="0" w:color="000000"/>
              <w:left w:val="single" w:sz="8" w:space="0" w:color="000000"/>
              <w:bottom w:val="single" w:sz="8" w:space="0" w:color="000000"/>
            </w:tcBorders>
            <w:shd w:val="clear" w:color="auto" w:fill="D9D9D9" w:themeFill="background1" w:themeFillShade="D9"/>
          </w:tcPr>
          <w:p w14:paraId="54C43417" w14:textId="77777777" w:rsidR="00AB4999" w:rsidRPr="00F8572A" w:rsidRDefault="00AB4999" w:rsidP="00D5734F">
            <w:pPr>
              <w:snapToGrid w:val="0"/>
              <w:spacing w:line="300" w:lineRule="auto"/>
              <w:rPr>
                <w:rFonts w:ascii="Arial" w:hAnsi="Arial" w:cs="Arial"/>
                <w:sz w:val="22"/>
                <w:szCs w:val="22"/>
              </w:rPr>
            </w:pPr>
          </w:p>
        </w:tc>
        <w:tc>
          <w:tcPr>
            <w:tcW w:w="1177" w:type="dxa"/>
            <w:tcBorders>
              <w:top w:val="single" w:sz="8" w:space="0" w:color="000000"/>
              <w:left w:val="single" w:sz="8" w:space="0" w:color="000000"/>
              <w:bottom w:val="single" w:sz="8" w:space="0" w:color="000000"/>
            </w:tcBorders>
            <w:shd w:val="clear" w:color="auto" w:fill="D9D9D9" w:themeFill="background1" w:themeFillShade="D9"/>
          </w:tcPr>
          <w:p w14:paraId="060F3EA9" w14:textId="77777777" w:rsidR="00AB4999" w:rsidRPr="00F8572A" w:rsidRDefault="00AB4999" w:rsidP="00D5734F">
            <w:pPr>
              <w:spacing w:line="300" w:lineRule="auto"/>
              <w:rPr>
                <w:rFonts w:ascii="Arial" w:hAnsi="Arial" w:cs="Arial"/>
                <w:sz w:val="22"/>
                <w:szCs w:val="22"/>
              </w:rPr>
            </w:pPr>
            <w:r w:rsidRPr="00F8572A">
              <w:rPr>
                <w:rFonts w:ascii="Arial" w:hAnsi="Arial" w:cs="Arial"/>
                <w:sz w:val="22"/>
                <w:szCs w:val="22"/>
              </w:rPr>
              <w:t>MPS</w:t>
            </w:r>
          </w:p>
        </w:tc>
        <w:tc>
          <w:tcPr>
            <w:tcW w:w="1178" w:type="dxa"/>
            <w:tcBorders>
              <w:top w:val="single" w:sz="8" w:space="0" w:color="000000"/>
              <w:left w:val="single" w:sz="8" w:space="0" w:color="000000"/>
              <w:bottom w:val="single" w:sz="8" w:space="0" w:color="000000"/>
            </w:tcBorders>
            <w:shd w:val="clear" w:color="auto" w:fill="D9D9D9" w:themeFill="background1" w:themeFillShade="D9"/>
          </w:tcPr>
          <w:p w14:paraId="11E386E1" w14:textId="77777777" w:rsidR="00AB4999" w:rsidRPr="00F8572A" w:rsidRDefault="00AB4999" w:rsidP="00D5734F">
            <w:pPr>
              <w:spacing w:line="300" w:lineRule="auto"/>
              <w:rPr>
                <w:rFonts w:ascii="Arial" w:hAnsi="Arial" w:cs="Arial"/>
                <w:sz w:val="22"/>
                <w:szCs w:val="22"/>
              </w:rPr>
            </w:pPr>
            <w:r w:rsidRPr="00F8572A">
              <w:rPr>
                <w:rFonts w:ascii="Arial" w:hAnsi="Arial" w:cs="Arial"/>
                <w:sz w:val="22"/>
                <w:szCs w:val="22"/>
              </w:rPr>
              <w:t>UPS1</w:t>
            </w:r>
          </w:p>
        </w:tc>
        <w:tc>
          <w:tcPr>
            <w:tcW w:w="1177" w:type="dxa"/>
            <w:tcBorders>
              <w:top w:val="single" w:sz="8" w:space="0" w:color="000000"/>
              <w:left w:val="single" w:sz="8" w:space="0" w:color="000000"/>
              <w:bottom w:val="single" w:sz="8" w:space="0" w:color="000000"/>
            </w:tcBorders>
            <w:shd w:val="clear" w:color="auto" w:fill="D9D9D9" w:themeFill="background1" w:themeFillShade="D9"/>
          </w:tcPr>
          <w:p w14:paraId="60BA2307" w14:textId="77777777" w:rsidR="00AB4999" w:rsidRPr="00F8572A" w:rsidRDefault="00AB4999" w:rsidP="00D5734F">
            <w:pPr>
              <w:spacing w:line="300" w:lineRule="auto"/>
              <w:rPr>
                <w:rFonts w:ascii="Arial" w:hAnsi="Arial" w:cs="Arial"/>
                <w:sz w:val="22"/>
                <w:szCs w:val="22"/>
              </w:rPr>
            </w:pPr>
            <w:r w:rsidRPr="00F8572A">
              <w:rPr>
                <w:rFonts w:ascii="Arial" w:hAnsi="Arial" w:cs="Arial"/>
                <w:sz w:val="22"/>
                <w:szCs w:val="22"/>
              </w:rPr>
              <w:t>UPS2</w:t>
            </w:r>
          </w:p>
        </w:tc>
        <w:tc>
          <w:tcPr>
            <w:tcW w:w="1178" w:type="dxa"/>
            <w:tcBorders>
              <w:top w:val="single" w:sz="8" w:space="0" w:color="000000"/>
              <w:left w:val="single" w:sz="8" w:space="0" w:color="000000"/>
              <w:bottom w:val="single" w:sz="8" w:space="0" w:color="000000"/>
            </w:tcBorders>
            <w:shd w:val="clear" w:color="auto" w:fill="D9D9D9" w:themeFill="background1" w:themeFillShade="D9"/>
          </w:tcPr>
          <w:p w14:paraId="5FDEB3B6" w14:textId="77777777" w:rsidR="00AB4999" w:rsidRPr="00F8572A" w:rsidRDefault="00AB4999" w:rsidP="00D5734F">
            <w:pPr>
              <w:spacing w:line="300" w:lineRule="auto"/>
              <w:rPr>
                <w:rFonts w:ascii="Arial" w:hAnsi="Arial" w:cs="Arial"/>
                <w:sz w:val="22"/>
                <w:szCs w:val="22"/>
              </w:rPr>
            </w:pPr>
            <w:r w:rsidRPr="00F8572A">
              <w:rPr>
                <w:rFonts w:ascii="Arial" w:hAnsi="Arial" w:cs="Arial"/>
                <w:sz w:val="22"/>
                <w:szCs w:val="22"/>
              </w:rPr>
              <w:t>UPS3</w:t>
            </w:r>
          </w:p>
        </w:tc>
        <w:tc>
          <w:tcPr>
            <w:tcW w:w="1104" w:type="dxa"/>
            <w:tcBorders>
              <w:top w:val="single" w:sz="8" w:space="0" w:color="000000"/>
              <w:left w:val="single" w:sz="8" w:space="0" w:color="000000"/>
              <w:bottom w:val="single" w:sz="8" w:space="0" w:color="000000"/>
            </w:tcBorders>
            <w:shd w:val="clear" w:color="auto" w:fill="D9D9D9" w:themeFill="background1" w:themeFillShade="D9"/>
          </w:tcPr>
          <w:p w14:paraId="7DA123BB" w14:textId="005E90E8" w:rsidR="00AB4999" w:rsidRPr="00F8572A" w:rsidRDefault="00CF533B" w:rsidP="00D5734F">
            <w:pPr>
              <w:spacing w:line="300" w:lineRule="auto"/>
              <w:rPr>
                <w:rFonts w:ascii="Arial" w:hAnsi="Arial" w:cs="Arial"/>
                <w:sz w:val="22"/>
                <w:szCs w:val="22"/>
              </w:rPr>
            </w:pPr>
            <w:r w:rsidRPr="00F8572A">
              <w:rPr>
                <w:rFonts w:ascii="Arial" w:hAnsi="Arial" w:cs="Arial"/>
                <w:sz w:val="22"/>
                <w:szCs w:val="22"/>
              </w:rPr>
              <w:t>TLR 2</w:t>
            </w:r>
          </w:p>
        </w:tc>
        <w:tc>
          <w:tcPr>
            <w:tcW w:w="1104" w:type="dxa"/>
            <w:tcBorders>
              <w:top w:val="single" w:sz="8" w:space="0" w:color="000000"/>
              <w:left w:val="single" w:sz="8" w:space="0" w:color="000000"/>
              <w:bottom w:val="single" w:sz="8" w:space="0" w:color="000000"/>
            </w:tcBorders>
            <w:shd w:val="clear" w:color="auto" w:fill="D9D9D9" w:themeFill="background1" w:themeFillShade="D9"/>
          </w:tcPr>
          <w:p w14:paraId="29E4BC3D" w14:textId="0116087B" w:rsidR="00AB4999" w:rsidRPr="00F8572A" w:rsidRDefault="00CF533B" w:rsidP="00D5734F">
            <w:pPr>
              <w:spacing w:line="300" w:lineRule="auto"/>
              <w:rPr>
                <w:rFonts w:ascii="Arial" w:hAnsi="Arial" w:cs="Arial"/>
                <w:sz w:val="22"/>
                <w:szCs w:val="22"/>
              </w:rPr>
            </w:pPr>
            <w:r w:rsidRPr="00F8572A">
              <w:rPr>
                <w:rFonts w:ascii="Arial" w:hAnsi="Arial" w:cs="Arial"/>
                <w:sz w:val="22"/>
                <w:szCs w:val="22"/>
              </w:rPr>
              <w:t>TLR 1</w:t>
            </w:r>
          </w:p>
        </w:tc>
        <w:tc>
          <w:tcPr>
            <w:tcW w:w="14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7163B03" w14:textId="77777777" w:rsidR="00AB4999" w:rsidRPr="00F8572A" w:rsidRDefault="00AB4999" w:rsidP="00D5734F">
            <w:pPr>
              <w:spacing w:line="300" w:lineRule="auto"/>
              <w:rPr>
                <w:rFonts w:ascii="Arial" w:hAnsi="Arial" w:cs="Arial"/>
                <w:sz w:val="22"/>
                <w:szCs w:val="22"/>
              </w:rPr>
            </w:pPr>
            <w:r w:rsidRPr="00F8572A">
              <w:rPr>
                <w:rFonts w:ascii="Arial" w:hAnsi="Arial" w:cs="Arial"/>
                <w:sz w:val="22"/>
                <w:szCs w:val="22"/>
              </w:rPr>
              <w:t>Leadership</w:t>
            </w:r>
          </w:p>
        </w:tc>
      </w:tr>
      <w:tr w:rsidR="00AB4999" w:rsidRPr="00F8572A" w14:paraId="005A93E9" w14:textId="77777777" w:rsidTr="001215C0">
        <w:tc>
          <w:tcPr>
            <w:tcW w:w="1210" w:type="dxa"/>
            <w:tcBorders>
              <w:left w:val="single" w:sz="8" w:space="0" w:color="000000"/>
              <w:bottom w:val="single" w:sz="8" w:space="0" w:color="000000"/>
            </w:tcBorders>
            <w:shd w:val="clear" w:color="auto" w:fill="auto"/>
          </w:tcPr>
          <w:p w14:paraId="29F3ECBE" w14:textId="77777777" w:rsidR="00AB4999" w:rsidRPr="00F8572A" w:rsidRDefault="00AB4999" w:rsidP="00D5734F">
            <w:pPr>
              <w:spacing w:line="300" w:lineRule="auto"/>
              <w:rPr>
                <w:rFonts w:ascii="Arial" w:hAnsi="Arial" w:cs="Arial"/>
                <w:sz w:val="22"/>
                <w:szCs w:val="22"/>
              </w:rPr>
            </w:pPr>
            <w:r w:rsidRPr="00F8572A">
              <w:rPr>
                <w:rFonts w:ascii="Arial" w:hAnsi="Arial" w:cs="Arial"/>
                <w:sz w:val="22"/>
                <w:szCs w:val="22"/>
              </w:rPr>
              <w:t>Female</w:t>
            </w:r>
          </w:p>
        </w:tc>
        <w:tc>
          <w:tcPr>
            <w:tcW w:w="1177" w:type="dxa"/>
            <w:tcBorders>
              <w:left w:val="single" w:sz="8" w:space="0" w:color="000000"/>
              <w:bottom w:val="single" w:sz="8" w:space="0" w:color="000000"/>
            </w:tcBorders>
            <w:shd w:val="clear" w:color="auto" w:fill="auto"/>
          </w:tcPr>
          <w:p w14:paraId="0DCE050D" w14:textId="7B2D5939" w:rsidR="00AB4999" w:rsidRPr="00F8572A" w:rsidRDefault="00F75204" w:rsidP="00D5734F">
            <w:pPr>
              <w:spacing w:line="300" w:lineRule="auto"/>
              <w:rPr>
                <w:rFonts w:ascii="Arial" w:hAnsi="Arial" w:cs="Arial"/>
                <w:sz w:val="22"/>
                <w:szCs w:val="22"/>
              </w:rPr>
            </w:pPr>
            <w:r w:rsidRPr="00F8572A">
              <w:rPr>
                <w:rFonts w:ascii="Arial" w:hAnsi="Arial" w:cs="Arial"/>
                <w:sz w:val="22"/>
                <w:szCs w:val="22"/>
              </w:rPr>
              <w:t>2</w:t>
            </w:r>
            <w:r w:rsidR="00E84062">
              <w:rPr>
                <w:rFonts w:ascii="Arial" w:hAnsi="Arial" w:cs="Arial"/>
                <w:sz w:val="22"/>
                <w:szCs w:val="22"/>
              </w:rPr>
              <w:t>0</w:t>
            </w:r>
            <w:r w:rsidR="00A5615D" w:rsidRPr="00F8572A">
              <w:rPr>
                <w:rFonts w:ascii="Arial" w:hAnsi="Arial" w:cs="Arial"/>
                <w:sz w:val="22"/>
                <w:szCs w:val="22"/>
              </w:rPr>
              <w:t>%</w:t>
            </w:r>
          </w:p>
        </w:tc>
        <w:tc>
          <w:tcPr>
            <w:tcW w:w="1178" w:type="dxa"/>
            <w:tcBorders>
              <w:left w:val="single" w:sz="8" w:space="0" w:color="000000"/>
              <w:bottom w:val="single" w:sz="8" w:space="0" w:color="000000"/>
            </w:tcBorders>
            <w:shd w:val="clear" w:color="auto" w:fill="auto"/>
          </w:tcPr>
          <w:p w14:paraId="33A476E6" w14:textId="1D476FB0" w:rsidR="00AB4999" w:rsidRPr="00F8572A" w:rsidRDefault="00F75204" w:rsidP="00D5734F">
            <w:pPr>
              <w:spacing w:line="300" w:lineRule="auto"/>
              <w:rPr>
                <w:rFonts w:ascii="Arial" w:hAnsi="Arial" w:cs="Arial"/>
                <w:sz w:val="22"/>
                <w:szCs w:val="22"/>
              </w:rPr>
            </w:pPr>
            <w:r w:rsidRPr="00F8572A">
              <w:rPr>
                <w:rFonts w:ascii="Arial" w:hAnsi="Arial" w:cs="Arial"/>
                <w:sz w:val="22"/>
                <w:szCs w:val="22"/>
              </w:rPr>
              <w:t>2</w:t>
            </w:r>
            <w:r w:rsidR="00A5615D" w:rsidRPr="00F8572A">
              <w:rPr>
                <w:rFonts w:ascii="Arial" w:hAnsi="Arial" w:cs="Arial"/>
                <w:sz w:val="22"/>
                <w:szCs w:val="22"/>
              </w:rPr>
              <w:t>%</w:t>
            </w:r>
          </w:p>
        </w:tc>
        <w:tc>
          <w:tcPr>
            <w:tcW w:w="1177" w:type="dxa"/>
            <w:tcBorders>
              <w:left w:val="single" w:sz="8" w:space="0" w:color="000000"/>
              <w:bottom w:val="single" w:sz="8" w:space="0" w:color="000000"/>
            </w:tcBorders>
            <w:shd w:val="clear" w:color="auto" w:fill="auto"/>
          </w:tcPr>
          <w:p w14:paraId="477231B7" w14:textId="6AC5819A" w:rsidR="00AB4999" w:rsidRPr="00F8572A" w:rsidRDefault="00E84062" w:rsidP="00D5734F">
            <w:pPr>
              <w:spacing w:line="300" w:lineRule="auto"/>
              <w:rPr>
                <w:rFonts w:ascii="Arial" w:hAnsi="Arial" w:cs="Arial"/>
                <w:sz w:val="22"/>
                <w:szCs w:val="22"/>
              </w:rPr>
            </w:pPr>
            <w:r>
              <w:rPr>
                <w:rFonts w:ascii="Arial" w:hAnsi="Arial" w:cs="Arial"/>
                <w:sz w:val="22"/>
                <w:szCs w:val="22"/>
              </w:rPr>
              <w:t>7</w:t>
            </w:r>
            <w:r w:rsidR="00A5615D" w:rsidRPr="00F8572A">
              <w:rPr>
                <w:rFonts w:ascii="Arial" w:hAnsi="Arial" w:cs="Arial"/>
                <w:sz w:val="22"/>
                <w:szCs w:val="22"/>
              </w:rPr>
              <w:t>%</w:t>
            </w:r>
          </w:p>
        </w:tc>
        <w:tc>
          <w:tcPr>
            <w:tcW w:w="1178" w:type="dxa"/>
            <w:tcBorders>
              <w:left w:val="single" w:sz="8" w:space="0" w:color="000000"/>
              <w:bottom w:val="single" w:sz="8" w:space="0" w:color="000000"/>
            </w:tcBorders>
            <w:shd w:val="clear" w:color="auto" w:fill="auto"/>
          </w:tcPr>
          <w:p w14:paraId="02EA235C" w14:textId="2AA1C3EF" w:rsidR="00AB4999" w:rsidRPr="00F8572A" w:rsidRDefault="00E84062" w:rsidP="00D5734F">
            <w:pPr>
              <w:spacing w:line="300" w:lineRule="auto"/>
              <w:rPr>
                <w:rFonts w:ascii="Arial" w:hAnsi="Arial" w:cs="Arial"/>
                <w:sz w:val="22"/>
                <w:szCs w:val="22"/>
              </w:rPr>
            </w:pPr>
            <w:r>
              <w:rPr>
                <w:rFonts w:ascii="Arial" w:hAnsi="Arial" w:cs="Arial"/>
                <w:sz w:val="22"/>
                <w:szCs w:val="22"/>
              </w:rPr>
              <w:t>55</w:t>
            </w:r>
            <w:r w:rsidR="00A5615D" w:rsidRPr="00F8572A">
              <w:rPr>
                <w:rFonts w:ascii="Arial" w:hAnsi="Arial" w:cs="Arial"/>
                <w:sz w:val="22"/>
                <w:szCs w:val="22"/>
              </w:rPr>
              <w:t>%</w:t>
            </w:r>
          </w:p>
        </w:tc>
        <w:tc>
          <w:tcPr>
            <w:tcW w:w="1104" w:type="dxa"/>
            <w:tcBorders>
              <w:left w:val="single" w:sz="8" w:space="0" w:color="000000"/>
              <w:bottom w:val="single" w:sz="8" w:space="0" w:color="000000"/>
            </w:tcBorders>
            <w:shd w:val="clear" w:color="auto" w:fill="auto"/>
          </w:tcPr>
          <w:p w14:paraId="6B5B26C8" w14:textId="17BB8BED" w:rsidR="00AB4999" w:rsidRPr="00F8572A" w:rsidRDefault="00E84062" w:rsidP="00D5734F">
            <w:pPr>
              <w:spacing w:line="300" w:lineRule="auto"/>
              <w:rPr>
                <w:rFonts w:ascii="Arial" w:hAnsi="Arial" w:cs="Arial"/>
                <w:sz w:val="22"/>
                <w:szCs w:val="22"/>
              </w:rPr>
            </w:pPr>
            <w:r>
              <w:rPr>
                <w:rFonts w:ascii="Arial" w:hAnsi="Arial" w:cs="Arial"/>
                <w:sz w:val="22"/>
                <w:szCs w:val="22"/>
              </w:rPr>
              <w:t>5</w:t>
            </w:r>
            <w:r w:rsidR="00CF533B" w:rsidRPr="00F8572A">
              <w:rPr>
                <w:rFonts w:ascii="Arial" w:hAnsi="Arial" w:cs="Arial"/>
                <w:sz w:val="22"/>
                <w:szCs w:val="22"/>
              </w:rPr>
              <w:t>%</w:t>
            </w:r>
          </w:p>
        </w:tc>
        <w:tc>
          <w:tcPr>
            <w:tcW w:w="1104" w:type="dxa"/>
            <w:tcBorders>
              <w:left w:val="single" w:sz="8" w:space="0" w:color="000000"/>
              <w:bottom w:val="single" w:sz="8" w:space="0" w:color="000000"/>
            </w:tcBorders>
            <w:shd w:val="clear" w:color="auto" w:fill="auto"/>
          </w:tcPr>
          <w:p w14:paraId="22EBC6DD" w14:textId="700C1E71" w:rsidR="00AB4999" w:rsidRPr="00F8572A" w:rsidRDefault="00E84062" w:rsidP="00D5734F">
            <w:pPr>
              <w:spacing w:line="300" w:lineRule="auto"/>
              <w:rPr>
                <w:rFonts w:ascii="Arial" w:hAnsi="Arial" w:cs="Arial"/>
                <w:sz w:val="22"/>
                <w:szCs w:val="22"/>
              </w:rPr>
            </w:pPr>
            <w:r>
              <w:rPr>
                <w:rFonts w:ascii="Arial" w:hAnsi="Arial" w:cs="Arial"/>
                <w:sz w:val="22"/>
                <w:szCs w:val="22"/>
              </w:rPr>
              <w:t>2</w:t>
            </w:r>
            <w:r w:rsidR="00CF533B" w:rsidRPr="00F8572A">
              <w:rPr>
                <w:rFonts w:ascii="Arial" w:hAnsi="Arial" w:cs="Arial"/>
                <w:sz w:val="22"/>
                <w:szCs w:val="22"/>
              </w:rPr>
              <w:t>%</w:t>
            </w:r>
          </w:p>
        </w:tc>
        <w:tc>
          <w:tcPr>
            <w:tcW w:w="1489" w:type="dxa"/>
            <w:tcBorders>
              <w:left w:val="single" w:sz="8" w:space="0" w:color="000000"/>
              <w:bottom w:val="single" w:sz="8" w:space="0" w:color="000000"/>
              <w:right w:val="single" w:sz="8" w:space="0" w:color="000000"/>
            </w:tcBorders>
            <w:shd w:val="clear" w:color="auto" w:fill="auto"/>
          </w:tcPr>
          <w:p w14:paraId="4A38CE99" w14:textId="34BDC8EA" w:rsidR="00AB4999" w:rsidRPr="00F8572A" w:rsidRDefault="00E84062" w:rsidP="00D5734F">
            <w:pPr>
              <w:spacing w:line="300" w:lineRule="auto"/>
              <w:rPr>
                <w:rFonts w:ascii="Arial" w:hAnsi="Arial" w:cs="Arial"/>
                <w:sz w:val="22"/>
                <w:szCs w:val="22"/>
              </w:rPr>
            </w:pPr>
            <w:r>
              <w:rPr>
                <w:rFonts w:ascii="Arial" w:hAnsi="Arial" w:cs="Arial"/>
                <w:sz w:val="22"/>
                <w:szCs w:val="22"/>
              </w:rPr>
              <w:t>7</w:t>
            </w:r>
            <w:r w:rsidR="00F8572A" w:rsidRPr="00F8572A">
              <w:rPr>
                <w:rFonts w:ascii="Arial" w:hAnsi="Arial" w:cs="Arial"/>
                <w:sz w:val="22"/>
                <w:szCs w:val="22"/>
              </w:rPr>
              <w:t>%</w:t>
            </w:r>
          </w:p>
        </w:tc>
      </w:tr>
      <w:tr w:rsidR="00AB4999" w:rsidRPr="00F8572A" w14:paraId="6A8BD378" w14:textId="77777777" w:rsidTr="001215C0">
        <w:tc>
          <w:tcPr>
            <w:tcW w:w="1210" w:type="dxa"/>
            <w:tcBorders>
              <w:left w:val="single" w:sz="8" w:space="0" w:color="000000"/>
              <w:bottom w:val="single" w:sz="8" w:space="0" w:color="000000"/>
            </w:tcBorders>
            <w:shd w:val="clear" w:color="auto" w:fill="auto"/>
          </w:tcPr>
          <w:p w14:paraId="2DE8FA55" w14:textId="77777777" w:rsidR="00AB4999" w:rsidRPr="00F8572A" w:rsidRDefault="00AB4999" w:rsidP="00D5734F">
            <w:pPr>
              <w:spacing w:line="300" w:lineRule="auto"/>
              <w:rPr>
                <w:rFonts w:ascii="Arial" w:hAnsi="Arial" w:cs="Arial"/>
                <w:sz w:val="22"/>
                <w:szCs w:val="22"/>
              </w:rPr>
            </w:pPr>
            <w:r w:rsidRPr="00F8572A">
              <w:rPr>
                <w:rFonts w:ascii="Arial" w:hAnsi="Arial" w:cs="Arial"/>
                <w:sz w:val="22"/>
                <w:szCs w:val="22"/>
              </w:rPr>
              <w:t>Male</w:t>
            </w:r>
          </w:p>
        </w:tc>
        <w:tc>
          <w:tcPr>
            <w:tcW w:w="1177" w:type="dxa"/>
            <w:tcBorders>
              <w:left w:val="single" w:sz="8" w:space="0" w:color="000000"/>
              <w:bottom w:val="single" w:sz="8" w:space="0" w:color="000000"/>
            </w:tcBorders>
            <w:shd w:val="clear" w:color="auto" w:fill="auto"/>
          </w:tcPr>
          <w:p w14:paraId="5DD85A8E" w14:textId="1B3F3C8C" w:rsidR="00AB4999" w:rsidRPr="00F8572A" w:rsidRDefault="00F75204" w:rsidP="00D5734F">
            <w:pPr>
              <w:spacing w:line="300" w:lineRule="auto"/>
              <w:rPr>
                <w:rFonts w:ascii="Arial" w:hAnsi="Arial" w:cs="Arial"/>
                <w:sz w:val="22"/>
                <w:szCs w:val="22"/>
              </w:rPr>
            </w:pPr>
            <w:r w:rsidRPr="00F8572A">
              <w:rPr>
                <w:rFonts w:ascii="Arial" w:hAnsi="Arial" w:cs="Arial"/>
                <w:sz w:val="22"/>
                <w:szCs w:val="22"/>
              </w:rPr>
              <w:t>2%</w:t>
            </w:r>
          </w:p>
        </w:tc>
        <w:tc>
          <w:tcPr>
            <w:tcW w:w="1178" w:type="dxa"/>
            <w:tcBorders>
              <w:left w:val="single" w:sz="8" w:space="0" w:color="000000"/>
              <w:bottom w:val="single" w:sz="8" w:space="0" w:color="000000"/>
            </w:tcBorders>
            <w:shd w:val="clear" w:color="auto" w:fill="auto"/>
          </w:tcPr>
          <w:p w14:paraId="5016F358" w14:textId="5A1A5722" w:rsidR="00AB4999" w:rsidRPr="00F8572A" w:rsidRDefault="00AB4999" w:rsidP="00D5734F">
            <w:pPr>
              <w:spacing w:line="300" w:lineRule="auto"/>
              <w:rPr>
                <w:rFonts w:ascii="Arial" w:hAnsi="Arial" w:cs="Arial"/>
                <w:sz w:val="22"/>
                <w:szCs w:val="22"/>
              </w:rPr>
            </w:pPr>
          </w:p>
        </w:tc>
        <w:tc>
          <w:tcPr>
            <w:tcW w:w="1177" w:type="dxa"/>
            <w:tcBorders>
              <w:left w:val="single" w:sz="8" w:space="0" w:color="000000"/>
              <w:bottom w:val="single" w:sz="8" w:space="0" w:color="000000"/>
            </w:tcBorders>
            <w:shd w:val="clear" w:color="auto" w:fill="auto"/>
          </w:tcPr>
          <w:p w14:paraId="1B82572E" w14:textId="509AB4E3" w:rsidR="00AB4999" w:rsidRPr="00F8572A" w:rsidRDefault="00AB4999" w:rsidP="00D5734F">
            <w:pPr>
              <w:spacing w:line="300" w:lineRule="auto"/>
              <w:rPr>
                <w:rFonts w:ascii="Arial" w:hAnsi="Arial" w:cs="Arial"/>
                <w:sz w:val="22"/>
                <w:szCs w:val="22"/>
              </w:rPr>
            </w:pPr>
          </w:p>
        </w:tc>
        <w:tc>
          <w:tcPr>
            <w:tcW w:w="1178" w:type="dxa"/>
            <w:tcBorders>
              <w:left w:val="single" w:sz="8" w:space="0" w:color="000000"/>
              <w:bottom w:val="single" w:sz="8" w:space="0" w:color="000000"/>
            </w:tcBorders>
            <w:shd w:val="clear" w:color="auto" w:fill="auto"/>
          </w:tcPr>
          <w:p w14:paraId="72573BE0" w14:textId="7A59583A" w:rsidR="00AB4999" w:rsidRPr="00F8572A" w:rsidRDefault="00AB4999" w:rsidP="00D5734F">
            <w:pPr>
              <w:spacing w:line="300" w:lineRule="auto"/>
              <w:rPr>
                <w:rFonts w:ascii="Arial" w:hAnsi="Arial" w:cs="Arial"/>
                <w:sz w:val="22"/>
                <w:szCs w:val="22"/>
              </w:rPr>
            </w:pPr>
          </w:p>
        </w:tc>
        <w:tc>
          <w:tcPr>
            <w:tcW w:w="1104" w:type="dxa"/>
            <w:tcBorders>
              <w:left w:val="single" w:sz="8" w:space="0" w:color="000000"/>
              <w:bottom w:val="single" w:sz="8" w:space="0" w:color="000000"/>
            </w:tcBorders>
            <w:shd w:val="clear" w:color="auto" w:fill="auto"/>
          </w:tcPr>
          <w:p w14:paraId="17A0FB1C" w14:textId="0275C027" w:rsidR="00AB4999" w:rsidRPr="00F8572A" w:rsidRDefault="00AB4999" w:rsidP="00D5734F">
            <w:pPr>
              <w:spacing w:line="300" w:lineRule="auto"/>
              <w:rPr>
                <w:rFonts w:ascii="Arial" w:hAnsi="Arial" w:cs="Arial"/>
                <w:sz w:val="22"/>
                <w:szCs w:val="22"/>
              </w:rPr>
            </w:pPr>
          </w:p>
        </w:tc>
        <w:tc>
          <w:tcPr>
            <w:tcW w:w="1104" w:type="dxa"/>
            <w:tcBorders>
              <w:left w:val="single" w:sz="8" w:space="0" w:color="000000"/>
              <w:bottom w:val="single" w:sz="8" w:space="0" w:color="000000"/>
            </w:tcBorders>
            <w:shd w:val="clear" w:color="auto" w:fill="auto"/>
          </w:tcPr>
          <w:p w14:paraId="15CE2908" w14:textId="77DD5E40" w:rsidR="00AB4999" w:rsidRPr="00F8572A" w:rsidRDefault="00AB4999" w:rsidP="00D5734F">
            <w:pPr>
              <w:spacing w:line="300" w:lineRule="auto"/>
              <w:rPr>
                <w:rFonts w:ascii="Arial" w:hAnsi="Arial" w:cs="Arial"/>
                <w:sz w:val="22"/>
                <w:szCs w:val="22"/>
              </w:rPr>
            </w:pPr>
          </w:p>
        </w:tc>
        <w:tc>
          <w:tcPr>
            <w:tcW w:w="1489" w:type="dxa"/>
            <w:tcBorders>
              <w:left w:val="single" w:sz="8" w:space="0" w:color="000000"/>
              <w:bottom w:val="single" w:sz="8" w:space="0" w:color="000000"/>
              <w:right w:val="single" w:sz="8" w:space="0" w:color="000000"/>
            </w:tcBorders>
            <w:shd w:val="clear" w:color="auto" w:fill="auto"/>
          </w:tcPr>
          <w:p w14:paraId="2108D2CD" w14:textId="7FC9B2CD" w:rsidR="00AB4999" w:rsidRPr="00F8572A" w:rsidRDefault="00AB4999" w:rsidP="00D5734F">
            <w:pPr>
              <w:spacing w:line="300" w:lineRule="auto"/>
              <w:rPr>
                <w:rFonts w:ascii="Arial" w:hAnsi="Arial" w:cs="Arial"/>
                <w:sz w:val="22"/>
                <w:szCs w:val="22"/>
              </w:rPr>
            </w:pPr>
          </w:p>
        </w:tc>
      </w:tr>
    </w:tbl>
    <w:p w14:paraId="05497168" w14:textId="77777777" w:rsidR="00806EFB" w:rsidRPr="005D7352" w:rsidRDefault="00806EFB" w:rsidP="00DF3885">
      <w:pPr>
        <w:spacing w:line="300" w:lineRule="auto"/>
        <w:rPr>
          <w:rFonts w:ascii="Arial" w:hAnsi="Arial" w:cs="Arial"/>
          <w:sz w:val="22"/>
          <w:szCs w:val="22"/>
        </w:rPr>
      </w:pPr>
    </w:p>
    <w:sectPr w:rsidR="00806EFB" w:rsidRPr="005D7352" w:rsidSect="00872857">
      <w:footerReference w:type="even" r:id="rId10"/>
      <w:footerReference w:type="default" r:id="rId11"/>
      <w:pgSz w:w="11906" w:h="16838"/>
      <w:pgMar w:top="1440" w:right="1797" w:bottom="1440" w:left="1797" w:header="709" w:footer="709"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7C861" w14:textId="77777777" w:rsidR="003C554F" w:rsidRDefault="003C554F">
      <w:r>
        <w:separator/>
      </w:r>
    </w:p>
  </w:endnote>
  <w:endnote w:type="continuationSeparator" w:id="0">
    <w:p w14:paraId="4A9202A2" w14:textId="77777777" w:rsidR="003C554F" w:rsidRDefault="003C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7033F" w14:textId="77777777" w:rsidR="003C554F" w:rsidRDefault="003C554F" w:rsidP="00D17D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47128" w14:textId="77777777" w:rsidR="003C554F" w:rsidRDefault="003C554F" w:rsidP="005A68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CF64" w14:textId="77777777" w:rsidR="003C554F" w:rsidRDefault="003C554F" w:rsidP="00D17D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EB5">
      <w:rPr>
        <w:rStyle w:val="PageNumber"/>
        <w:noProof/>
      </w:rPr>
      <w:t>6</w:t>
    </w:r>
    <w:r>
      <w:rPr>
        <w:rStyle w:val="PageNumber"/>
      </w:rPr>
      <w:fldChar w:fldCharType="end"/>
    </w:r>
  </w:p>
  <w:p w14:paraId="14B2FE01" w14:textId="77777777" w:rsidR="003C554F" w:rsidRDefault="003C554F" w:rsidP="00F41427">
    <w:pPr>
      <w:jc w:val="center"/>
    </w:pPr>
    <w:r>
      <w:t xml:space="preserve">       </w:t>
    </w: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9D9AC" w14:textId="77777777" w:rsidR="003C554F" w:rsidRDefault="003C554F">
      <w:r>
        <w:separator/>
      </w:r>
    </w:p>
  </w:footnote>
  <w:footnote w:type="continuationSeparator" w:id="0">
    <w:p w14:paraId="3C7116AF" w14:textId="77777777" w:rsidR="003C554F" w:rsidRDefault="003C5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CCB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Symbol"/>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B"/>
    <w:multiLevelType w:val="multilevel"/>
    <w:tmpl w:val="0000000B"/>
    <w:name w:val="WW8Num11"/>
    <w:lvl w:ilvl="0">
      <w:start w:val="1"/>
      <w:numFmt w:val="bullet"/>
      <w:lvlText w:val=""/>
      <w:lvlJc w:val="left"/>
      <w:pPr>
        <w:tabs>
          <w:tab w:val="num" w:pos="360"/>
        </w:tabs>
        <w:ind w:left="360" w:hanging="360"/>
      </w:pPr>
      <w:rPr>
        <w:rFonts w:ascii="Symbol" w:hAnsi="Symbol" w:cs="Symbol"/>
        <w:sz w:val="20"/>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Symbol"/>
        <w:sz w:val="20"/>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Symbol"/>
        <w:sz w:val="20"/>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3">
    <w:nsid w:val="068C62CF"/>
    <w:multiLevelType w:val="hybridMultilevel"/>
    <w:tmpl w:val="DD6E5B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7B97C55"/>
    <w:multiLevelType w:val="hybridMultilevel"/>
    <w:tmpl w:val="4DAE86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E809C1"/>
    <w:multiLevelType w:val="hybridMultilevel"/>
    <w:tmpl w:val="B3E292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1F81D2B"/>
    <w:multiLevelType w:val="hybridMultilevel"/>
    <w:tmpl w:val="651082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31427CB"/>
    <w:multiLevelType w:val="hybridMultilevel"/>
    <w:tmpl w:val="AE1E1F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962E08"/>
    <w:multiLevelType w:val="hybridMultilevel"/>
    <w:tmpl w:val="6DDA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522AB"/>
    <w:multiLevelType w:val="hybridMultilevel"/>
    <w:tmpl w:val="FE96535A"/>
    <w:lvl w:ilvl="0" w:tplc="7228EDBC">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E0145A1"/>
    <w:multiLevelType w:val="hybridMultilevel"/>
    <w:tmpl w:val="FD845C6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D0E2147"/>
    <w:multiLevelType w:val="hybridMultilevel"/>
    <w:tmpl w:val="BA5CE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BC4832"/>
    <w:multiLevelType w:val="hybridMultilevel"/>
    <w:tmpl w:val="BDEC8B2E"/>
    <w:lvl w:ilvl="0" w:tplc="F1BA2752">
      <w:start w:val="1"/>
      <w:numFmt w:val="bullet"/>
      <w:lvlText w:val="•"/>
      <w:lvlJc w:val="left"/>
      <w:pPr>
        <w:tabs>
          <w:tab w:val="num" w:pos="720"/>
        </w:tabs>
        <w:ind w:left="720" w:hanging="360"/>
      </w:pPr>
      <w:rPr>
        <w:rFonts w:ascii="Arial" w:hAnsi="Arial" w:hint="default"/>
      </w:rPr>
    </w:lvl>
    <w:lvl w:ilvl="1" w:tplc="D18446BA" w:tentative="1">
      <w:start w:val="1"/>
      <w:numFmt w:val="bullet"/>
      <w:lvlText w:val="•"/>
      <w:lvlJc w:val="left"/>
      <w:pPr>
        <w:tabs>
          <w:tab w:val="num" w:pos="1440"/>
        </w:tabs>
        <w:ind w:left="1440" w:hanging="360"/>
      </w:pPr>
      <w:rPr>
        <w:rFonts w:ascii="Arial" w:hAnsi="Arial" w:hint="default"/>
      </w:rPr>
    </w:lvl>
    <w:lvl w:ilvl="2" w:tplc="E202FF86" w:tentative="1">
      <w:start w:val="1"/>
      <w:numFmt w:val="bullet"/>
      <w:lvlText w:val="•"/>
      <w:lvlJc w:val="left"/>
      <w:pPr>
        <w:tabs>
          <w:tab w:val="num" w:pos="2160"/>
        </w:tabs>
        <w:ind w:left="2160" w:hanging="360"/>
      </w:pPr>
      <w:rPr>
        <w:rFonts w:ascii="Arial" w:hAnsi="Arial" w:hint="default"/>
      </w:rPr>
    </w:lvl>
    <w:lvl w:ilvl="3" w:tplc="73F84B48" w:tentative="1">
      <w:start w:val="1"/>
      <w:numFmt w:val="bullet"/>
      <w:lvlText w:val="•"/>
      <w:lvlJc w:val="left"/>
      <w:pPr>
        <w:tabs>
          <w:tab w:val="num" w:pos="2880"/>
        </w:tabs>
        <w:ind w:left="2880" w:hanging="360"/>
      </w:pPr>
      <w:rPr>
        <w:rFonts w:ascii="Arial" w:hAnsi="Arial" w:hint="default"/>
      </w:rPr>
    </w:lvl>
    <w:lvl w:ilvl="4" w:tplc="6DBA0A5A" w:tentative="1">
      <w:start w:val="1"/>
      <w:numFmt w:val="bullet"/>
      <w:lvlText w:val="•"/>
      <w:lvlJc w:val="left"/>
      <w:pPr>
        <w:tabs>
          <w:tab w:val="num" w:pos="3600"/>
        </w:tabs>
        <w:ind w:left="3600" w:hanging="360"/>
      </w:pPr>
      <w:rPr>
        <w:rFonts w:ascii="Arial" w:hAnsi="Arial" w:hint="default"/>
      </w:rPr>
    </w:lvl>
    <w:lvl w:ilvl="5" w:tplc="9E14F44C" w:tentative="1">
      <w:start w:val="1"/>
      <w:numFmt w:val="bullet"/>
      <w:lvlText w:val="•"/>
      <w:lvlJc w:val="left"/>
      <w:pPr>
        <w:tabs>
          <w:tab w:val="num" w:pos="4320"/>
        </w:tabs>
        <w:ind w:left="4320" w:hanging="360"/>
      </w:pPr>
      <w:rPr>
        <w:rFonts w:ascii="Arial" w:hAnsi="Arial" w:hint="default"/>
      </w:rPr>
    </w:lvl>
    <w:lvl w:ilvl="6" w:tplc="9606F050" w:tentative="1">
      <w:start w:val="1"/>
      <w:numFmt w:val="bullet"/>
      <w:lvlText w:val="•"/>
      <w:lvlJc w:val="left"/>
      <w:pPr>
        <w:tabs>
          <w:tab w:val="num" w:pos="5040"/>
        </w:tabs>
        <w:ind w:left="5040" w:hanging="360"/>
      </w:pPr>
      <w:rPr>
        <w:rFonts w:ascii="Arial" w:hAnsi="Arial" w:hint="default"/>
      </w:rPr>
    </w:lvl>
    <w:lvl w:ilvl="7" w:tplc="BB8A1D38" w:tentative="1">
      <w:start w:val="1"/>
      <w:numFmt w:val="bullet"/>
      <w:lvlText w:val="•"/>
      <w:lvlJc w:val="left"/>
      <w:pPr>
        <w:tabs>
          <w:tab w:val="num" w:pos="5760"/>
        </w:tabs>
        <w:ind w:left="5760" w:hanging="360"/>
      </w:pPr>
      <w:rPr>
        <w:rFonts w:ascii="Arial" w:hAnsi="Arial" w:hint="default"/>
      </w:rPr>
    </w:lvl>
    <w:lvl w:ilvl="8" w:tplc="2C46E830" w:tentative="1">
      <w:start w:val="1"/>
      <w:numFmt w:val="bullet"/>
      <w:lvlText w:val="•"/>
      <w:lvlJc w:val="left"/>
      <w:pPr>
        <w:tabs>
          <w:tab w:val="num" w:pos="6480"/>
        </w:tabs>
        <w:ind w:left="6480" w:hanging="360"/>
      </w:pPr>
      <w:rPr>
        <w:rFonts w:ascii="Arial" w:hAnsi="Arial" w:hint="default"/>
      </w:rPr>
    </w:lvl>
  </w:abstractNum>
  <w:abstractNum w:abstractNumId="13">
    <w:nsid w:val="312219CA"/>
    <w:multiLevelType w:val="hybridMultilevel"/>
    <w:tmpl w:val="4A18D6A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5B8162E"/>
    <w:multiLevelType w:val="hybridMultilevel"/>
    <w:tmpl w:val="2C844AAA"/>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5">
    <w:nsid w:val="37C41951"/>
    <w:multiLevelType w:val="multilevel"/>
    <w:tmpl w:val="07EAEF5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A505193"/>
    <w:multiLevelType w:val="hybridMultilevel"/>
    <w:tmpl w:val="82DA7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A5B6544"/>
    <w:multiLevelType w:val="hybridMultilevel"/>
    <w:tmpl w:val="5C221FF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8">
    <w:nsid w:val="3BF869EE"/>
    <w:multiLevelType w:val="hybridMultilevel"/>
    <w:tmpl w:val="3F1EBE1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E032EA1"/>
    <w:multiLevelType w:val="hybridMultilevel"/>
    <w:tmpl w:val="293E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164E55"/>
    <w:multiLevelType w:val="hybridMultilevel"/>
    <w:tmpl w:val="A59E4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736231C"/>
    <w:multiLevelType w:val="multilevel"/>
    <w:tmpl w:val="889C5DF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85654C2"/>
    <w:multiLevelType w:val="hybridMultilevel"/>
    <w:tmpl w:val="BB6CD3BA"/>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4FF65422"/>
    <w:multiLevelType w:val="hybridMultilevel"/>
    <w:tmpl w:val="E8103E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8644F30"/>
    <w:multiLevelType w:val="multilevel"/>
    <w:tmpl w:val="6D76A3D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A01125F"/>
    <w:multiLevelType w:val="hybridMultilevel"/>
    <w:tmpl w:val="B06A868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B60490F"/>
    <w:multiLevelType w:val="hybridMultilevel"/>
    <w:tmpl w:val="243A47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3DB19D5"/>
    <w:multiLevelType w:val="hybridMultilevel"/>
    <w:tmpl w:val="92D8CE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7417D25"/>
    <w:multiLevelType w:val="multilevel"/>
    <w:tmpl w:val="818E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A84010"/>
    <w:multiLevelType w:val="multilevel"/>
    <w:tmpl w:val="AD7AAD9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F6710F3"/>
    <w:multiLevelType w:val="multilevel"/>
    <w:tmpl w:val="AD7AAD9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70303B64"/>
    <w:multiLevelType w:val="hybridMultilevel"/>
    <w:tmpl w:val="75D2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C93E4D"/>
    <w:multiLevelType w:val="hybridMultilevel"/>
    <w:tmpl w:val="937C9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7E43F62"/>
    <w:multiLevelType w:val="hybridMultilevel"/>
    <w:tmpl w:val="81AAE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82A3876"/>
    <w:multiLevelType w:val="hybridMultilevel"/>
    <w:tmpl w:val="972CFD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89F4CCE"/>
    <w:multiLevelType w:val="hybridMultilevel"/>
    <w:tmpl w:val="75D28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8E70588"/>
    <w:multiLevelType w:val="multilevel"/>
    <w:tmpl w:val="B66CECE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F2E5201"/>
    <w:multiLevelType w:val="hybridMultilevel"/>
    <w:tmpl w:val="889C5D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7"/>
  </w:num>
  <w:num w:numId="3">
    <w:abstractNumId w:val="37"/>
  </w:num>
  <w:num w:numId="4">
    <w:abstractNumId w:val="27"/>
  </w:num>
  <w:num w:numId="5">
    <w:abstractNumId w:val="29"/>
  </w:num>
  <w:num w:numId="6">
    <w:abstractNumId w:val="16"/>
  </w:num>
  <w:num w:numId="7">
    <w:abstractNumId w:val="26"/>
  </w:num>
  <w:num w:numId="8">
    <w:abstractNumId w:val="34"/>
  </w:num>
  <w:num w:numId="9">
    <w:abstractNumId w:val="21"/>
  </w:num>
  <w:num w:numId="10">
    <w:abstractNumId w:val="10"/>
  </w:num>
  <w:num w:numId="11">
    <w:abstractNumId w:val="5"/>
  </w:num>
  <w:num w:numId="12">
    <w:abstractNumId w:val="6"/>
  </w:num>
  <w:num w:numId="13">
    <w:abstractNumId w:val="30"/>
  </w:num>
  <w:num w:numId="14">
    <w:abstractNumId w:val="36"/>
  </w:num>
  <w:num w:numId="15">
    <w:abstractNumId w:val="22"/>
  </w:num>
  <w:num w:numId="16">
    <w:abstractNumId w:val="4"/>
  </w:num>
  <w:num w:numId="17">
    <w:abstractNumId w:val="32"/>
  </w:num>
  <w:num w:numId="18">
    <w:abstractNumId w:val="20"/>
  </w:num>
  <w:num w:numId="19">
    <w:abstractNumId w:val="23"/>
  </w:num>
  <w:num w:numId="20">
    <w:abstractNumId w:val="3"/>
  </w:num>
  <w:num w:numId="21">
    <w:abstractNumId w:val="12"/>
  </w:num>
  <w:num w:numId="22">
    <w:abstractNumId w:val="14"/>
  </w:num>
  <w:num w:numId="23">
    <w:abstractNumId w:val="33"/>
  </w:num>
  <w:num w:numId="24">
    <w:abstractNumId w:val="17"/>
  </w:num>
  <w:num w:numId="25">
    <w:abstractNumId w:val="25"/>
  </w:num>
  <w:num w:numId="26">
    <w:abstractNumId w:val="24"/>
  </w:num>
  <w:num w:numId="27">
    <w:abstractNumId w:val="35"/>
  </w:num>
  <w:num w:numId="28">
    <w:abstractNumId w:val="13"/>
  </w:num>
  <w:num w:numId="29">
    <w:abstractNumId w:val="18"/>
  </w:num>
  <w:num w:numId="30">
    <w:abstractNumId w:val="31"/>
  </w:num>
  <w:num w:numId="31">
    <w:abstractNumId w:val="0"/>
  </w:num>
  <w:num w:numId="32">
    <w:abstractNumId w:val="8"/>
  </w:num>
  <w:num w:numId="3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1"/>
  </w:num>
  <w:num w:numId="36">
    <w:abstractNumId w:val="28"/>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3F"/>
    <w:rsid w:val="0000050B"/>
    <w:rsid w:val="00004164"/>
    <w:rsid w:val="00004F38"/>
    <w:rsid w:val="00006818"/>
    <w:rsid w:val="0002616C"/>
    <w:rsid w:val="000314A1"/>
    <w:rsid w:val="00035950"/>
    <w:rsid w:val="00046F09"/>
    <w:rsid w:val="0005405A"/>
    <w:rsid w:val="00076C8D"/>
    <w:rsid w:val="00085933"/>
    <w:rsid w:val="00095F1C"/>
    <w:rsid w:val="00097BF3"/>
    <w:rsid w:val="000B7FEA"/>
    <w:rsid w:val="000D41A5"/>
    <w:rsid w:val="000D4B62"/>
    <w:rsid w:val="000D62D3"/>
    <w:rsid w:val="000D702F"/>
    <w:rsid w:val="001079AB"/>
    <w:rsid w:val="00110659"/>
    <w:rsid w:val="001215C0"/>
    <w:rsid w:val="00130355"/>
    <w:rsid w:val="00132644"/>
    <w:rsid w:val="00132F98"/>
    <w:rsid w:val="00165696"/>
    <w:rsid w:val="001704B1"/>
    <w:rsid w:val="001710DC"/>
    <w:rsid w:val="00181FA0"/>
    <w:rsid w:val="001924D9"/>
    <w:rsid w:val="001B126D"/>
    <w:rsid w:val="001B3FFC"/>
    <w:rsid w:val="001B49C3"/>
    <w:rsid w:val="001B4CD5"/>
    <w:rsid w:val="001C201D"/>
    <w:rsid w:val="001F0E31"/>
    <w:rsid w:val="00210FA1"/>
    <w:rsid w:val="00216922"/>
    <w:rsid w:val="00216F81"/>
    <w:rsid w:val="00220DC2"/>
    <w:rsid w:val="002271EF"/>
    <w:rsid w:val="00256F5A"/>
    <w:rsid w:val="00273DF1"/>
    <w:rsid w:val="00285952"/>
    <w:rsid w:val="00295DAB"/>
    <w:rsid w:val="00296F71"/>
    <w:rsid w:val="002A3AC5"/>
    <w:rsid w:val="002B4314"/>
    <w:rsid w:val="002B4FB6"/>
    <w:rsid w:val="002C4035"/>
    <w:rsid w:val="002D5CF4"/>
    <w:rsid w:val="002F3865"/>
    <w:rsid w:val="002F6DE5"/>
    <w:rsid w:val="00300C98"/>
    <w:rsid w:val="0031031F"/>
    <w:rsid w:val="003139D5"/>
    <w:rsid w:val="00325B4D"/>
    <w:rsid w:val="00330506"/>
    <w:rsid w:val="00331E01"/>
    <w:rsid w:val="00341816"/>
    <w:rsid w:val="0035068F"/>
    <w:rsid w:val="003527DD"/>
    <w:rsid w:val="0035506C"/>
    <w:rsid w:val="00360E82"/>
    <w:rsid w:val="00366444"/>
    <w:rsid w:val="00383BF4"/>
    <w:rsid w:val="00393100"/>
    <w:rsid w:val="003A3E97"/>
    <w:rsid w:val="003B35F9"/>
    <w:rsid w:val="003C0B46"/>
    <w:rsid w:val="003C554F"/>
    <w:rsid w:val="003D1443"/>
    <w:rsid w:val="003E1D7C"/>
    <w:rsid w:val="003F3400"/>
    <w:rsid w:val="00407454"/>
    <w:rsid w:val="004248FB"/>
    <w:rsid w:val="00434DAA"/>
    <w:rsid w:val="00436559"/>
    <w:rsid w:val="00447DC7"/>
    <w:rsid w:val="00456E17"/>
    <w:rsid w:val="00460296"/>
    <w:rsid w:val="004A0E6D"/>
    <w:rsid w:val="004A1843"/>
    <w:rsid w:val="004A4F85"/>
    <w:rsid w:val="004B267C"/>
    <w:rsid w:val="004D478E"/>
    <w:rsid w:val="004D4D42"/>
    <w:rsid w:val="004E4771"/>
    <w:rsid w:val="004F2773"/>
    <w:rsid w:val="004F2B1A"/>
    <w:rsid w:val="004F349A"/>
    <w:rsid w:val="004F5531"/>
    <w:rsid w:val="004F62BF"/>
    <w:rsid w:val="004F6C71"/>
    <w:rsid w:val="00504B5F"/>
    <w:rsid w:val="00505856"/>
    <w:rsid w:val="00506191"/>
    <w:rsid w:val="00510411"/>
    <w:rsid w:val="00517F77"/>
    <w:rsid w:val="005374C8"/>
    <w:rsid w:val="00540D89"/>
    <w:rsid w:val="00544A8D"/>
    <w:rsid w:val="005511EF"/>
    <w:rsid w:val="00560962"/>
    <w:rsid w:val="00563A61"/>
    <w:rsid w:val="005647EC"/>
    <w:rsid w:val="0056613B"/>
    <w:rsid w:val="00574F52"/>
    <w:rsid w:val="005A5558"/>
    <w:rsid w:val="005A5B06"/>
    <w:rsid w:val="005A6863"/>
    <w:rsid w:val="005D22CD"/>
    <w:rsid w:val="005D7352"/>
    <w:rsid w:val="005D7DBA"/>
    <w:rsid w:val="005E757F"/>
    <w:rsid w:val="00605AD6"/>
    <w:rsid w:val="00611A8E"/>
    <w:rsid w:val="00611AC5"/>
    <w:rsid w:val="00614DDA"/>
    <w:rsid w:val="0061500B"/>
    <w:rsid w:val="00617897"/>
    <w:rsid w:val="00637AFB"/>
    <w:rsid w:val="00650C46"/>
    <w:rsid w:val="0065290B"/>
    <w:rsid w:val="00656C3B"/>
    <w:rsid w:val="00660717"/>
    <w:rsid w:val="00661F04"/>
    <w:rsid w:val="006659EC"/>
    <w:rsid w:val="00671218"/>
    <w:rsid w:val="006848BE"/>
    <w:rsid w:val="006862D0"/>
    <w:rsid w:val="00686364"/>
    <w:rsid w:val="00690BE9"/>
    <w:rsid w:val="006939C5"/>
    <w:rsid w:val="00693DDD"/>
    <w:rsid w:val="006A1EC6"/>
    <w:rsid w:val="006B2635"/>
    <w:rsid w:val="006B5548"/>
    <w:rsid w:val="006B5A35"/>
    <w:rsid w:val="006C1161"/>
    <w:rsid w:val="006D6DBD"/>
    <w:rsid w:val="006D70AE"/>
    <w:rsid w:val="006D7F53"/>
    <w:rsid w:val="006E5936"/>
    <w:rsid w:val="00720FC0"/>
    <w:rsid w:val="00721E9C"/>
    <w:rsid w:val="00725358"/>
    <w:rsid w:val="00740AC4"/>
    <w:rsid w:val="00746EB5"/>
    <w:rsid w:val="007525C2"/>
    <w:rsid w:val="007625E5"/>
    <w:rsid w:val="00773E41"/>
    <w:rsid w:val="00776FF0"/>
    <w:rsid w:val="00780158"/>
    <w:rsid w:val="007850AE"/>
    <w:rsid w:val="00792023"/>
    <w:rsid w:val="00795BAE"/>
    <w:rsid w:val="007A4E1E"/>
    <w:rsid w:val="007A692F"/>
    <w:rsid w:val="007B21F5"/>
    <w:rsid w:val="007B26C2"/>
    <w:rsid w:val="007B5D4C"/>
    <w:rsid w:val="007C2C22"/>
    <w:rsid w:val="007C5C46"/>
    <w:rsid w:val="007D3C02"/>
    <w:rsid w:val="007D6671"/>
    <w:rsid w:val="007D6905"/>
    <w:rsid w:val="008026FE"/>
    <w:rsid w:val="00806EFB"/>
    <w:rsid w:val="0081472B"/>
    <w:rsid w:val="0081591E"/>
    <w:rsid w:val="008171D7"/>
    <w:rsid w:val="00832337"/>
    <w:rsid w:val="008331EE"/>
    <w:rsid w:val="0084231A"/>
    <w:rsid w:val="0084344B"/>
    <w:rsid w:val="008442F7"/>
    <w:rsid w:val="008452D5"/>
    <w:rsid w:val="0084731D"/>
    <w:rsid w:val="00854E8B"/>
    <w:rsid w:val="00861F21"/>
    <w:rsid w:val="008664F0"/>
    <w:rsid w:val="00872857"/>
    <w:rsid w:val="00890AC5"/>
    <w:rsid w:val="008A6CFB"/>
    <w:rsid w:val="008C3594"/>
    <w:rsid w:val="008C6F65"/>
    <w:rsid w:val="008D4F75"/>
    <w:rsid w:val="008D56FA"/>
    <w:rsid w:val="008D6971"/>
    <w:rsid w:val="008E0BCD"/>
    <w:rsid w:val="008E5F85"/>
    <w:rsid w:val="008E6A24"/>
    <w:rsid w:val="008E70F1"/>
    <w:rsid w:val="008F3044"/>
    <w:rsid w:val="008F4D72"/>
    <w:rsid w:val="00901628"/>
    <w:rsid w:val="00906D52"/>
    <w:rsid w:val="00911615"/>
    <w:rsid w:val="00915FCF"/>
    <w:rsid w:val="009256C7"/>
    <w:rsid w:val="00932711"/>
    <w:rsid w:val="00942354"/>
    <w:rsid w:val="00946A11"/>
    <w:rsid w:val="0094758D"/>
    <w:rsid w:val="009516CD"/>
    <w:rsid w:val="00960548"/>
    <w:rsid w:val="00961D53"/>
    <w:rsid w:val="0097391D"/>
    <w:rsid w:val="009756B1"/>
    <w:rsid w:val="009802F6"/>
    <w:rsid w:val="00986CCC"/>
    <w:rsid w:val="00997620"/>
    <w:rsid w:val="009B691E"/>
    <w:rsid w:val="009C1B77"/>
    <w:rsid w:val="009C79F6"/>
    <w:rsid w:val="009E019F"/>
    <w:rsid w:val="009E20DE"/>
    <w:rsid w:val="009E47D8"/>
    <w:rsid w:val="009F497C"/>
    <w:rsid w:val="00A05418"/>
    <w:rsid w:val="00A23BC2"/>
    <w:rsid w:val="00A31F3F"/>
    <w:rsid w:val="00A359B5"/>
    <w:rsid w:val="00A47C63"/>
    <w:rsid w:val="00A5615D"/>
    <w:rsid w:val="00A77C9F"/>
    <w:rsid w:val="00A93C46"/>
    <w:rsid w:val="00AA0E5F"/>
    <w:rsid w:val="00AA33B1"/>
    <w:rsid w:val="00AA4AD5"/>
    <w:rsid w:val="00AB0EC2"/>
    <w:rsid w:val="00AB2707"/>
    <w:rsid w:val="00AB4999"/>
    <w:rsid w:val="00AC6AAA"/>
    <w:rsid w:val="00AD5CC0"/>
    <w:rsid w:val="00AE034E"/>
    <w:rsid w:val="00AF2167"/>
    <w:rsid w:val="00AF5038"/>
    <w:rsid w:val="00B01DE9"/>
    <w:rsid w:val="00B169C2"/>
    <w:rsid w:val="00B3164F"/>
    <w:rsid w:val="00B3600C"/>
    <w:rsid w:val="00B416F8"/>
    <w:rsid w:val="00B41C4A"/>
    <w:rsid w:val="00B70513"/>
    <w:rsid w:val="00B937E4"/>
    <w:rsid w:val="00B9681D"/>
    <w:rsid w:val="00BA7D99"/>
    <w:rsid w:val="00BC03CD"/>
    <w:rsid w:val="00BD4B7D"/>
    <w:rsid w:val="00BE30D4"/>
    <w:rsid w:val="00BF1E7C"/>
    <w:rsid w:val="00BF37AB"/>
    <w:rsid w:val="00C0251C"/>
    <w:rsid w:val="00C13D74"/>
    <w:rsid w:val="00C16948"/>
    <w:rsid w:val="00C458F8"/>
    <w:rsid w:val="00C675D2"/>
    <w:rsid w:val="00C70BFE"/>
    <w:rsid w:val="00C71328"/>
    <w:rsid w:val="00C82CC1"/>
    <w:rsid w:val="00CB274A"/>
    <w:rsid w:val="00CB27F4"/>
    <w:rsid w:val="00CB418D"/>
    <w:rsid w:val="00CB4972"/>
    <w:rsid w:val="00CB7E44"/>
    <w:rsid w:val="00CE0EA2"/>
    <w:rsid w:val="00CE4D86"/>
    <w:rsid w:val="00CE5384"/>
    <w:rsid w:val="00CF533B"/>
    <w:rsid w:val="00D07B48"/>
    <w:rsid w:val="00D07B67"/>
    <w:rsid w:val="00D17B05"/>
    <w:rsid w:val="00D17D16"/>
    <w:rsid w:val="00D25BDD"/>
    <w:rsid w:val="00D379FA"/>
    <w:rsid w:val="00D441A6"/>
    <w:rsid w:val="00D559CA"/>
    <w:rsid w:val="00D5734F"/>
    <w:rsid w:val="00D63F1E"/>
    <w:rsid w:val="00D7002D"/>
    <w:rsid w:val="00D9127F"/>
    <w:rsid w:val="00D96838"/>
    <w:rsid w:val="00DC3D8D"/>
    <w:rsid w:val="00DC5E7B"/>
    <w:rsid w:val="00DD2309"/>
    <w:rsid w:val="00DD264A"/>
    <w:rsid w:val="00DD647D"/>
    <w:rsid w:val="00DD75F0"/>
    <w:rsid w:val="00DE20A2"/>
    <w:rsid w:val="00DE5450"/>
    <w:rsid w:val="00DF3885"/>
    <w:rsid w:val="00E06BA1"/>
    <w:rsid w:val="00E0721F"/>
    <w:rsid w:val="00E079A1"/>
    <w:rsid w:val="00E10A4F"/>
    <w:rsid w:val="00E152A2"/>
    <w:rsid w:val="00E22B60"/>
    <w:rsid w:val="00E230F1"/>
    <w:rsid w:val="00E24E95"/>
    <w:rsid w:val="00E27F19"/>
    <w:rsid w:val="00E41705"/>
    <w:rsid w:val="00E42141"/>
    <w:rsid w:val="00E62C4B"/>
    <w:rsid w:val="00E62D82"/>
    <w:rsid w:val="00E64E3B"/>
    <w:rsid w:val="00E7320B"/>
    <w:rsid w:val="00E77FE3"/>
    <w:rsid w:val="00E83A57"/>
    <w:rsid w:val="00E84062"/>
    <w:rsid w:val="00E87162"/>
    <w:rsid w:val="00E9224B"/>
    <w:rsid w:val="00E9271D"/>
    <w:rsid w:val="00EA32DB"/>
    <w:rsid w:val="00EA4664"/>
    <w:rsid w:val="00EA4CCE"/>
    <w:rsid w:val="00EB7F77"/>
    <w:rsid w:val="00F00346"/>
    <w:rsid w:val="00F122E6"/>
    <w:rsid w:val="00F15550"/>
    <w:rsid w:val="00F1583A"/>
    <w:rsid w:val="00F41427"/>
    <w:rsid w:val="00F450BD"/>
    <w:rsid w:val="00F50718"/>
    <w:rsid w:val="00F61A0D"/>
    <w:rsid w:val="00F67223"/>
    <w:rsid w:val="00F75204"/>
    <w:rsid w:val="00F75A0A"/>
    <w:rsid w:val="00F83ED4"/>
    <w:rsid w:val="00F84F37"/>
    <w:rsid w:val="00F8572A"/>
    <w:rsid w:val="00F86A24"/>
    <w:rsid w:val="00F969AF"/>
    <w:rsid w:val="00F97438"/>
    <w:rsid w:val="00FA2C7E"/>
    <w:rsid w:val="00FA2CF2"/>
    <w:rsid w:val="00FB1C76"/>
    <w:rsid w:val="00FB4A14"/>
    <w:rsid w:val="00FB4D2B"/>
    <w:rsid w:val="00FB7D89"/>
    <w:rsid w:val="00FC20A7"/>
    <w:rsid w:val="00FC47B6"/>
    <w:rsid w:val="00FD56FC"/>
    <w:rsid w:val="00FE32E4"/>
    <w:rsid w:val="00FE76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50021"/>
    </o:shapedefaults>
    <o:shapelayout v:ext="edit">
      <o:idmap v:ext="edit" data="1"/>
    </o:shapelayout>
  </w:shapeDefaults>
  <w:decimalSymbol w:val="."/>
  <w:listSeparator w:val=","/>
  <w14:docId w14:val="7671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D70AE"/>
    <w:rPr>
      <w:sz w:val="16"/>
      <w:szCs w:val="16"/>
    </w:rPr>
  </w:style>
  <w:style w:type="paragraph" w:styleId="CommentText">
    <w:name w:val="annotation text"/>
    <w:basedOn w:val="Normal"/>
    <w:semiHidden/>
    <w:rsid w:val="006D70AE"/>
    <w:rPr>
      <w:sz w:val="20"/>
      <w:szCs w:val="20"/>
    </w:rPr>
  </w:style>
  <w:style w:type="paragraph" w:styleId="CommentSubject">
    <w:name w:val="annotation subject"/>
    <w:basedOn w:val="CommentText"/>
    <w:next w:val="CommentText"/>
    <w:semiHidden/>
    <w:rsid w:val="006D70AE"/>
    <w:rPr>
      <w:b/>
      <w:bCs/>
    </w:rPr>
  </w:style>
  <w:style w:type="paragraph" w:styleId="BalloonText">
    <w:name w:val="Balloon Text"/>
    <w:basedOn w:val="Normal"/>
    <w:semiHidden/>
    <w:rsid w:val="006D70AE"/>
    <w:rPr>
      <w:rFonts w:ascii="Tahoma" w:hAnsi="Tahoma" w:cs="Tahoma"/>
      <w:sz w:val="16"/>
      <w:szCs w:val="16"/>
    </w:rPr>
  </w:style>
  <w:style w:type="paragraph" w:styleId="Footer">
    <w:name w:val="footer"/>
    <w:basedOn w:val="Normal"/>
    <w:rsid w:val="005A6863"/>
    <w:pPr>
      <w:tabs>
        <w:tab w:val="center" w:pos="4153"/>
        <w:tab w:val="right" w:pos="8306"/>
      </w:tabs>
    </w:pPr>
  </w:style>
  <w:style w:type="character" w:styleId="PageNumber">
    <w:name w:val="page number"/>
    <w:basedOn w:val="DefaultParagraphFont"/>
    <w:rsid w:val="005A6863"/>
  </w:style>
  <w:style w:type="paragraph" w:styleId="Header">
    <w:name w:val="header"/>
    <w:basedOn w:val="Normal"/>
    <w:rsid w:val="000D62D3"/>
    <w:pPr>
      <w:tabs>
        <w:tab w:val="center" w:pos="4153"/>
        <w:tab w:val="right" w:pos="8306"/>
      </w:tabs>
    </w:pPr>
  </w:style>
  <w:style w:type="character" w:styleId="Hyperlink">
    <w:name w:val="Hyperlink"/>
    <w:rsid w:val="00D96838"/>
    <w:rPr>
      <w:color w:val="0066FF"/>
      <w:u w:val="single"/>
    </w:rPr>
  </w:style>
  <w:style w:type="paragraph" w:styleId="NormalWeb">
    <w:name w:val="Normal (Web)"/>
    <w:basedOn w:val="Normal"/>
    <w:rsid w:val="00B169C2"/>
  </w:style>
  <w:style w:type="paragraph" w:styleId="Caption">
    <w:name w:val="caption"/>
    <w:basedOn w:val="Normal"/>
    <w:next w:val="Normal"/>
    <w:qFormat/>
    <w:rsid w:val="00D7002D"/>
    <w:rPr>
      <w:b/>
      <w:bCs/>
      <w:sz w:val="20"/>
      <w:szCs w:val="20"/>
    </w:rPr>
  </w:style>
  <w:style w:type="paragraph" w:styleId="ListParagraph">
    <w:name w:val="List Paragraph"/>
    <w:basedOn w:val="Normal"/>
    <w:uiPriority w:val="34"/>
    <w:qFormat/>
    <w:rsid w:val="006B5548"/>
    <w:pPr>
      <w:ind w:left="720"/>
    </w:pPr>
    <w:rPr>
      <w:rFonts w:ascii="Arial" w:hAnsi="Arial"/>
    </w:rPr>
  </w:style>
  <w:style w:type="paragraph" w:customStyle="1" w:styleId="legrhs1">
    <w:name w:val="legrhs1"/>
    <w:basedOn w:val="Normal"/>
    <w:rsid w:val="00004164"/>
    <w:pPr>
      <w:shd w:val="clear" w:color="auto" w:fill="FFFFFF"/>
      <w:spacing w:after="120" w:line="360" w:lineRule="atLeast"/>
      <w:jc w:val="both"/>
    </w:pPr>
    <w:rPr>
      <w:color w:val="000000"/>
      <w:sz w:val="19"/>
      <w:szCs w:val="19"/>
    </w:rPr>
  </w:style>
  <w:style w:type="paragraph" w:customStyle="1" w:styleId="leglisttextstandard1">
    <w:name w:val="leglisttextstandard1"/>
    <w:basedOn w:val="Normal"/>
    <w:rsid w:val="00004164"/>
    <w:pPr>
      <w:shd w:val="clear" w:color="auto" w:fill="FFFFFF"/>
      <w:spacing w:after="120" w:line="360" w:lineRule="atLeast"/>
      <w:jc w:val="both"/>
    </w:pPr>
    <w:rPr>
      <w:color w:val="000000"/>
      <w:sz w:val="19"/>
      <w:szCs w:val="19"/>
    </w:rPr>
  </w:style>
  <w:style w:type="character" w:customStyle="1" w:styleId="legds2">
    <w:name w:val="legds2"/>
    <w:basedOn w:val="DefaultParagraphFont"/>
    <w:rsid w:val="00004164"/>
    <w:rPr>
      <w:vanish w:val="0"/>
      <w:webHidden w:val="0"/>
      <w:specVanish w:val="0"/>
    </w:rPr>
  </w:style>
  <w:style w:type="character" w:customStyle="1" w:styleId="legextentrestriction7">
    <w:name w:val="legextentrestriction7"/>
    <w:basedOn w:val="DefaultParagraphFont"/>
    <w:rsid w:val="00004164"/>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004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D70AE"/>
    <w:rPr>
      <w:sz w:val="16"/>
      <w:szCs w:val="16"/>
    </w:rPr>
  </w:style>
  <w:style w:type="paragraph" w:styleId="CommentText">
    <w:name w:val="annotation text"/>
    <w:basedOn w:val="Normal"/>
    <w:semiHidden/>
    <w:rsid w:val="006D70AE"/>
    <w:rPr>
      <w:sz w:val="20"/>
      <w:szCs w:val="20"/>
    </w:rPr>
  </w:style>
  <w:style w:type="paragraph" w:styleId="CommentSubject">
    <w:name w:val="annotation subject"/>
    <w:basedOn w:val="CommentText"/>
    <w:next w:val="CommentText"/>
    <w:semiHidden/>
    <w:rsid w:val="006D70AE"/>
    <w:rPr>
      <w:b/>
      <w:bCs/>
    </w:rPr>
  </w:style>
  <w:style w:type="paragraph" w:styleId="BalloonText">
    <w:name w:val="Balloon Text"/>
    <w:basedOn w:val="Normal"/>
    <w:semiHidden/>
    <w:rsid w:val="006D70AE"/>
    <w:rPr>
      <w:rFonts w:ascii="Tahoma" w:hAnsi="Tahoma" w:cs="Tahoma"/>
      <w:sz w:val="16"/>
      <w:szCs w:val="16"/>
    </w:rPr>
  </w:style>
  <w:style w:type="paragraph" w:styleId="Footer">
    <w:name w:val="footer"/>
    <w:basedOn w:val="Normal"/>
    <w:rsid w:val="005A6863"/>
    <w:pPr>
      <w:tabs>
        <w:tab w:val="center" w:pos="4153"/>
        <w:tab w:val="right" w:pos="8306"/>
      </w:tabs>
    </w:pPr>
  </w:style>
  <w:style w:type="character" w:styleId="PageNumber">
    <w:name w:val="page number"/>
    <w:basedOn w:val="DefaultParagraphFont"/>
    <w:rsid w:val="005A6863"/>
  </w:style>
  <w:style w:type="paragraph" w:styleId="Header">
    <w:name w:val="header"/>
    <w:basedOn w:val="Normal"/>
    <w:rsid w:val="000D62D3"/>
    <w:pPr>
      <w:tabs>
        <w:tab w:val="center" w:pos="4153"/>
        <w:tab w:val="right" w:pos="8306"/>
      </w:tabs>
    </w:pPr>
  </w:style>
  <w:style w:type="character" w:styleId="Hyperlink">
    <w:name w:val="Hyperlink"/>
    <w:rsid w:val="00D96838"/>
    <w:rPr>
      <w:color w:val="0066FF"/>
      <w:u w:val="single"/>
    </w:rPr>
  </w:style>
  <w:style w:type="paragraph" w:styleId="NormalWeb">
    <w:name w:val="Normal (Web)"/>
    <w:basedOn w:val="Normal"/>
    <w:rsid w:val="00B169C2"/>
  </w:style>
  <w:style w:type="paragraph" w:styleId="Caption">
    <w:name w:val="caption"/>
    <w:basedOn w:val="Normal"/>
    <w:next w:val="Normal"/>
    <w:qFormat/>
    <w:rsid w:val="00D7002D"/>
    <w:rPr>
      <w:b/>
      <w:bCs/>
      <w:sz w:val="20"/>
      <w:szCs w:val="20"/>
    </w:rPr>
  </w:style>
  <w:style w:type="paragraph" w:styleId="ListParagraph">
    <w:name w:val="List Paragraph"/>
    <w:basedOn w:val="Normal"/>
    <w:uiPriority w:val="34"/>
    <w:qFormat/>
    <w:rsid w:val="006B5548"/>
    <w:pPr>
      <w:ind w:left="720"/>
    </w:pPr>
    <w:rPr>
      <w:rFonts w:ascii="Arial" w:hAnsi="Arial"/>
    </w:rPr>
  </w:style>
  <w:style w:type="paragraph" w:customStyle="1" w:styleId="legrhs1">
    <w:name w:val="legrhs1"/>
    <w:basedOn w:val="Normal"/>
    <w:rsid w:val="00004164"/>
    <w:pPr>
      <w:shd w:val="clear" w:color="auto" w:fill="FFFFFF"/>
      <w:spacing w:after="120" w:line="360" w:lineRule="atLeast"/>
      <w:jc w:val="both"/>
    </w:pPr>
    <w:rPr>
      <w:color w:val="000000"/>
      <w:sz w:val="19"/>
      <w:szCs w:val="19"/>
    </w:rPr>
  </w:style>
  <w:style w:type="paragraph" w:customStyle="1" w:styleId="leglisttextstandard1">
    <w:name w:val="leglisttextstandard1"/>
    <w:basedOn w:val="Normal"/>
    <w:rsid w:val="00004164"/>
    <w:pPr>
      <w:shd w:val="clear" w:color="auto" w:fill="FFFFFF"/>
      <w:spacing w:after="120" w:line="360" w:lineRule="atLeast"/>
      <w:jc w:val="both"/>
    </w:pPr>
    <w:rPr>
      <w:color w:val="000000"/>
      <w:sz w:val="19"/>
      <w:szCs w:val="19"/>
    </w:rPr>
  </w:style>
  <w:style w:type="character" w:customStyle="1" w:styleId="legds2">
    <w:name w:val="legds2"/>
    <w:basedOn w:val="DefaultParagraphFont"/>
    <w:rsid w:val="00004164"/>
    <w:rPr>
      <w:vanish w:val="0"/>
      <w:webHidden w:val="0"/>
      <w:specVanish w:val="0"/>
    </w:rPr>
  </w:style>
  <w:style w:type="character" w:customStyle="1" w:styleId="legextentrestriction7">
    <w:name w:val="legextentrestriction7"/>
    <w:basedOn w:val="DefaultParagraphFont"/>
    <w:rsid w:val="00004164"/>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00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132">
      <w:bodyDiv w:val="1"/>
      <w:marLeft w:val="0"/>
      <w:marRight w:val="0"/>
      <w:marTop w:val="0"/>
      <w:marBottom w:val="0"/>
      <w:divBdr>
        <w:top w:val="none" w:sz="0" w:space="0" w:color="auto"/>
        <w:left w:val="none" w:sz="0" w:space="0" w:color="auto"/>
        <w:bottom w:val="none" w:sz="0" w:space="0" w:color="auto"/>
        <w:right w:val="none" w:sz="0" w:space="0" w:color="auto"/>
      </w:divBdr>
      <w:divsChild>
        <w:div w:id="1114446726">
          <w:marLeft w:val="0"/>
          <w:marRight w:val="0"/>
          <w:marTop w:val="0"/>
          <w:marBottom w:val="0"/>
          <w:divBdr>
            <w:top w:val="none" w:sz="0" w:space="0" w:color="auto"/>
            <w:left w:val="none" w:sz="0" w:space="0" w:color="auto"/>
            <w:bottom w:val="none" w:sz="0" w:space="0" w:color="auto"/>
            <w:right w:val="none" w:sz="0" w:space="0" w:color="auto"/>
          </w:divBdr>
          <w:divsChild>
            <w:div w:id="1044938599">
              <w:marLeft w:val="0"/>
              <w:marRight w:val="0"/>
              <w:marTop w:val="0"/>
              <w:marBottom w:val="0"/>
              <w:divBdr>
                <w:top w:val="none" w:sz="0" w:space="0" w:color="auto"/>
                <w:left w:val="none" w:sz="0" w:space="0" w:color="auto"/>
                <w:bottom w:val="none" w:sz="0" w:space="0" w:color="auto"/>
                <w:right w:val="none" w:sz="0" w:space="0" w:color="auto"/>
              </w:divBdr>
              <w:divsChild>
                <w:div w:id="46271921">
                  <w:marLeft w:val="0"/>
                  <w:marRight w:val="0"/>
                  <w:marTop w:val="0"/>
                  <w:marBottom w:val="0"/>
                  <w:divBdr>
                    <w:top w:val="none" w:sz="0" w:space="0" w:color="auto"/>
                    <w:left w:val="none" w:sz="0" w:space="0" w:color="auto"/>
                    <w:bottom w:val="none" w:sz="0" w:space="0" w:color="auto"/>
                    <w:right w:val="none" w:sz="0" w:space="0" w:color="auto"/>
                  </w:divBdr>
                  <w:divsChild>
                    <w:div w:id="1976180171">
                      <w:marLeft w:val="0"/>
                      <w:marRight w:val="0"/>
                      <w:marTop w:val="0"/>
                      <w:marBottom w:val="0"/>
                      <w:divBdr>
                        <w:top w:val="none" w:sz="0" w:space="0" w:color="auto"/>
                        <w:left w:val="none" w:sz="0" w:space="0" w:color="auto"/>
                        <w:bottom w:val="none" w:sz="0" w:space="0" w:color="auto"/>
                        <w:right w:val="none" w:sz="0" w:space="0" w:color="auto"/>
                      </w:divBdr>
                      <w:divsChild>
                        <w:div w:id="400640078">
                          <w:marLeft w:val="0"/>
                          <w:marRight w:val="0"/>
                          <w:marTop w:val="0"/>
                          <w:marBottom w:val="0"/>
                          <w:divBdr>
                            <w:top w:val="none" w:sz="0" w:space="0" w:color="auto"/>
                            <w:left w:val="none" w:sz="0" w:space="0" w:color="auto"/>
                            <w:bottom w:val="none" w:sz="0" w:space="0" w:color="auto"/>
                            <w:right w:val="none" w:sz="0" w:space="0" w:color="auto"/>
                          </w:divBdr>
                          <w:divsChild>
                            <w:div w:id="1867137039">
                              <w:marLeft w:val="0"/>
                              <w:marRight w:val="0"/>
                              <w:marTop w:val="0"/>
                              <w:marBottom w:val="0"/>
                              <w:divBdr>
                                <w:top w:val="none" w:sz="0" w:space="0" w:color="auto"/>
                                <w:left w:val="none" w:sz="0" w:space="0" w:color="auto"/>
                                <w:bottom w:val="none" w:sz="0" w:space="0" w:color="auto"/>
                                <w:right w:val="none" w:sz="0" w:space="0" w:color="auto"/>
                              </w:divBdr>
                              <w:divsChild>
                                <w:div w:id="160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6806">
      <w:bodyDiv w:val="1"/>
      <w:marLeft w:val="0"/>
      <w:marRight w:val="0"/>
      <w:marTop w:val="0"/>
      <w:marBottom w:val="0"/>
      <w:divBdr>
        <w:top w:val="none" w:sz="0" w:space="0" w:color="auto"/>
        <w:left w:val="none" w:sz="0" w:space="0" w:color="auto"/>
        <w:bottom w:val="none" w:sz="0" w:space="0" w:color="auto"/>
        <w:right w:val="none" w:sz="0" w:space="0" w:color="auto"/>
      </w:divBdr>
      <w:divsChild>
        <w:div w:id="488786122">
          <w:marLeft w:val="0"/>
          <w:marRight w:val="0"/>
          <w:marTop w:val="0"/>
          <w:marBottom w:val="0"/>
          <w:divBdr>
            <w:top w:val="none" w:sz="0" w:space="0" w:color="auto"/>
            <w:left w:val="none" w:sz="0" w:space="0" w:color="auto"/>
            <w:bottom w:val="none" w:sz="0" w:space="0" w:color="auto"/>
            <w:right w:val="none" w:sz="0" w:space="0" w:color="auto"/>
          </w:divBdr>
          <w:divsChild>
            <w:div w:id="802425734">
              <w:marLeft w:val="0"/>
              <w:marRight w:val="0"/>
              <w:marTop w:val="0"/>
              <w:marBottom w:val="0"/>
              <w:divBdr>
                <w:top w:val="single" w:sz="2" w:space="0" w:color="FFFFFF"/>
                <w:left w:val="single" w:sz="6" w:space="0" w:color="FFFFFF"/>
                <w:bottom w:val="single" w:sz="6" w:space="0" w:color="FFFFFF"/>
                <w:right w:val="single" w:sz="6" w:space="0" w:color="FFFFFF"/>
              </w:divBdr>
              <w:divsChild>
                <w:div w:id="1179006003">
                  <w:marLeft w:val="0"/>
                  <w:marRight w:val="0"/>
                  <w:marTop w:val="0"/>
                  <w:marBottom w:val="0"/>
                  <w:divBdr>
                    <w:top w:val="single" w:sz="6" w:space="1" w:color="D3D3D3"/>
                    <w:left w:val="none" w:sz="0" w:space="0" w:color="auto"/>
                    <w:bottom w:val="none" w:sz="0" w:space="0" w:color="auto"/>
                    <w:right w:val="none" w:sz="0" w:space="0" w:color="auto"/>
                  </w:divBdr>
                  <w:divsChild>
                    <w:div w:id="1980258549">
                      <w:marLeft w:val="0"/>
                      <w:marRight w:val="0"/>
                      <w:marTop w:val="0"/>
                      <w:marBottom w:val="0"/>
                      <w:divBdr>
                        <w:top w:val="none" w:sz="0" w:space="0" w:color="auto"/>
                        <w:left w:val="none" w:sz="0" w:space="0" w:color="auto"/>
                        <w:bottom w:val="none" w:sz="0" w:space="0" w:color="auto"/>
                        <w:right w:val="none" w:sz="0" w:space="0" w:color="auto"/>
                      </w:divBdr>
                      <w:divsChild>
                        <w:div w:id="1828472229">
                          <w:marLeft w:val="0"/>
                          <w:marRight w:val="0"/>
                          <w:marTop w:val="0"/>
                          <w:marBottom w:val="0"/>
                          <w:divBdr>
                            <w:top w:val="none" w:sz="0" w:space="0" w:color="auto"/>
                            <w:left w:val="none" w:sz="0" w:space="0" w:color="auto"/>
                            <w:bottom w:val="none" w:sz="0" w:space="0" w:color="auto"/>
                            <w:right w:val="none" w:sz="0" w:space="0" w:color="auto"/>
                          </w:divBdr>
                          <w:divsChild>
                            <w:div w:id="19656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502096">
      <w:bodyDiv w:val="1"/>
      <w:marLeft w:val="0"/>
      <w:marRight w:val="0"/>
      <w:marTop w:val="0"/>
      <w:marBottom w:val="0"/>
      <w:divBdr>
        <w:top w:val="none" w:sz="0" w:space="0" w:color="auto"/>
        <w:left w:val="none" w:sz="0" w:space="0" w:color="auto"/>
        <w:bottom w:val="none" w:sz="0" w:space="0" w:color="auto"/>
        <w:right w:val="none" w:sz="0" w:space="0" w:color="auto"/>
      </w:divBdr>
    </w:div>
    <w:div w:id="667292655">
      <w:bodyDiv w:val="1"/>
      <w:marLeft w:val="0"/>
      <w:marRight w:val="0"/>
      <w:marTop w:val="0"/>
      <w:marBottom w:val="0"/>
      <w:divBdr>
        <w:top w:val="none" w:sz="0" w:space="0" w:color="auto"/>
        <w:left w:val="none" w:sz="0" w:space="0" w:color="auto"/>
        <w:bottom w:val="none" w:sz="0" w:space="0" w:color="auto"/>
        <w:right w:val="none" w:sz="0" w:space="0" w:color="auto"/>
      </w:divBdr>
    </w:div>
    <w:div w:id="714430536">
      <w:bodyDiv w:val="1"/>
      <w:marLeft w:val="0"/>
      <w:marRight w:val="0"/>
      <w:marTop w:val="0"/>
      <w:marBottom w:val="0"/>
      <w:divBdr>
        <w:top w:val="none" w:sz="0" w:space="0" w:color="auto"/>
        <w:left w:val="none" w:sz="0" w:space="0" w:color="auto"/>
        <w:bottom w:val="none" w:sz="0" w:space="0" w:color="auto"/>
        <w:right w:val="none" w:sz="0" w:space="0" w:color="auto"/>
      </w:divBdr>
      <w:divsChild>
        <w:div w:id="1199708753">
          <w:marLeft w:val="0"/>
          <w:marRight w:val="0"/>
          <w:marTop w:val="0"/>
          <w:marBottom w:val="0"/>
          <w:divBdr>
            <w:top w:val="none" w:sz="0" w:space="0" w:color="auto"/>
            <w:left w:val="none" w:sz="0" w:space="0" w:color="auto"/>
            <w:bottom w:val="none" w:sz="0" w:space="0" w:color="auto"/>
            <w:right w:val="none" w:sz="0" w:space="0" w:color="auto"/>
          </w:divBdr>
          <w:divsChild>
            <w:div w:id="2107071409">
              <w:marLeft w:val="0"/>
              <w:marRight w:val="0"/>
              <w:marTop w:val="0"/>
              <w:marBottom w:val="0"/>
              <w:divBdr>
                <w:top w:val="none" w:sz="0" w:space="0" w:color="auto"/>
                <w:left w:val="none" w:sz="0" w:space="0" w:color="auto"/>
                <w:bottom w:val="none" w:sz="0" w:space="0" w:color="auto"/>
                <w:right w:val="none" w:sz="0" w:space="0" w:color="auto"/>
              </w:divBdr>
              <w:divsChild>
                <w:div w:id="1996914296">
                  <w:marLeft w:val="0"/>
                  <w:marRight w:val="0"/>
                  <w:marTop w:val="0"/>
                  <w:marBottom w:val="0"/>
                  <w:divBdr>
                    <w:top w:val="none" w:sz="0" w:space="0" w:color="auto"/>
                    <w:left w:val="none" w:sz="0" w:space="0" w:color="auto"/>
                    <w:bottom w:val="none" w:sz="0" w:space="0" w:color="auto"/>
                    <w:right w:val="none" w:sz="0" w:space="0" w:color="auto"/>
                  </w:divBdr>
                  <w:divsChild>
                    <w:div w:id="242882368">
                      <w:marLeft w:val="0"/>
                      <w:marRight w:val="0"/>
                      <w:marTop w:val="0"/>
                      <w:marBottom w:val="0"/>
                      <w:divBdr>
                        <w:top w:val="none" w:sz="0" w:space="0" w:color="auto"/>
                        <w:left w:val="none" w:sz="0" w:space="0" w:color="auto"/>
                        <w:bottom w:val="none" w:sz="0" w:space="0" w:color="auto"/>
                        <w:right w:val="none" w:sz="0" w:space="0" w:color="auto"/>
                      </w:divBdr>
                      <w:divsChild>
                        <w:div w:id="509835376">
                          <w:marLeft w:val="0"/>
                          <w:marRight w:val="0"/>
                          <w:marTop w:val="0"/>
                          <w:marBottom w:val="0"/>
                          <w:divBdr>
                            <w:top w:val="none" w:sz="0" w:space="0" w:color="auto"/>
                            <w:left w:val="none" w:sz="0" w:space="0" w:color="auto"/>
                            <w:bottom w:val="none" w:sz="0" w:space="0" w:color="auto"/>
                            <w:right w:val="none" w:sz="0" w:space="0" w:color="auto"/>
                          </w:divBdr>
                          <w:divsChild>
                            <w:div w:id="523249080">
                              <w:marLeft w:val="0"/>
                              <w:marRight w:val="0"/>
                              <w:marTop w:val="0"/>
                              <w:marBottom w:val="0"/>
                              <w:divBdr>
                                <w:top w:val="none" w:sz="0" w:space="0" w:color="auto"/>
                                <w:left w:val="none" w:sz="0" w:space="0" w:color="auto"/>
                                <w:bottom w:val="none" w:sz="0" w:space="0" w:color="auto"/>
                                <w:right w:val="none" w:sz="0" w:space="0" w:color="auto"/>
                              </w:divBdr>
                              <w:divsChild>
                                <w:div w:id="15584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341502">
      <w:bodyDiv w:val="1"/>
      <w:marLeft w:val="0"/>
      <w:marRight w:val="0"/>
      <w:marTop w:val="0"/>
      <w:marBottom w:val="0"/>
      <w:divBdr>
        <w:top w:val="none" w:sz="0" w:space="0" w:color="auto"/>
        <w:left w:val="none" w:sz="0" w:space="0" w:color="auto"/>
        <w:bottom w:val="none" w:sz="0" w:space="0" w:color="auto"/>
        <w:right w:val="none" w:sz="0" w:space="0" w:color="auto"/>
      </w:divBdr>
    </w:div>
    <w:div w:id="1228682699">
      <w:bodyDiv w:val="1"/>
      <w:marLeft w:val="0"/>
      <w:marRight w:val="0"/>
      <w:marTop w:val="0"/>
      <w:marBottom w:val="0"/>
      <w:divBdr>
        <w:top w:val="none" w:sz="0" w:space="0" w:color="auto"/>
        <w:left w:val="none" w:sz="0" w:space="0" w:color="auto"/>
        <w:bottom w:val="none" w:sz="0" w:space="0" w:color="auto"/>
        <w:right w:val="none" w:sz="0" w:space="0" w:color="auto"/>
      </w:divBdr>
    </w:div>
    <w:div w:id="1613391485">
      <w:bodyDiv w:val="1"/>
      <w:marLeft w:val="0"/>
      <w:marRight w:val="0"/>
      <w:marTop w:val="0"/>
      <w:marBottom w:val="0"/>
      <w:divBdr>
        <w:top w:val="none" w:sz="0" w:space="0" w:color="auto"/>
        <w:left w:val="none" w:sz="0" w:space="0" w:color="auto"/>
        <w:bottom w:val="none" w:sz="0" w:space="0" w:color="auto"/>
        <w:right w:val="none" w:sz="0" w:space="0" w:color="auto"/>
      </w:divBdr>
    </w:div>
    <w:div w:id="1674919966">
      <w:bodyDiv w:val="1"/>
      <w:marLeft w:val="0"/>
      <w:marRight w:val="0"/>
      <w:marTop w:val="0"/>
      <w:marBottom w:val="0"/>
      <w:divBdr>
        <w:top w:val="none" w:sz="0" w:space="0" w:color="auto"/>
        <w:left w:val="none" w:sz="0" w:space="0" w:color="auto"/>
        <w:bottom w:val="none" w:sz="0" w:space="0" w:color="auto"/>
        <w:right w:val="none" w:sz="0" w:space="0" w:color="auto"/>
      </w:divBdr>
    </w:div>
    <w:div w:id="1708484613">
      <w:bodyDiv w:val="1"/>
      <w:marLeft w:val="0"/>
      <w:marRight w:val="0"/>
      <w:marTop w:val="0"/>
      <w:marBottom w:val="0"/>
      <w:divBdr>
        <w:top w:val="none" w:sz="0" w:space="0" w:color="auto"/>
        <w:left w:val="none" w:sz="0" w:space="0" w:color="auto"/>
        <w:bottom w:val="none" w:sz="0" w:space="0" w:color="auto"/>
        <w:right w:val="none" w:sz="0" w:space="0" w:color="auto"/>
      </w:divBdr>
    </w:div>
    <w:div w:id="1761028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294C1-DF44-4D01-B647-0CD0B26C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1131</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Strategic Equality Plan Annual Reporting Template</vt:lpstr>
    </vt:vector>
  </TitlesOfParts>
  <Company>Welsh Local Government Association</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Equality Plan Annual Reporting Template</dc:title>
  <dc:creator>catryn.holzinger</dc:creator>
  <cp:lastModifiedBy>Sheena Marsh</cp:lastModifiedBy>
  <cp:revision>5</cp:revision>
  <cp:lastPrinted>2017-04-24T10:40:00Z</cp:lastPrinted>
  <dcterms:created xsi:type="dcterms:W3CDTF">2019-05-30T19:23:00Z</dcterms:created>
  <dcterms:modified xsi:type="dcterms:W3CDTF">2019-05-30T19:26:00Z</dcterms:modified>
</cp:coreProperties>
</file>